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ascii="微软雅黑" w:hAnsi="微软雅黑" w:eastAsia="微软雅黑" w:cs="宋体"/>
          <w:b/>
          <w:bCs/>
          <w:color w:val="000000"/>
          <w:kern w:val="36"/>
          <w:sz w:val="48"/>
          <w:szCs w:val="48"/>
        </w:rPr>
      </w:pPr>
      <w:r>
        <w:rPr>
          <w:rFonts w:hint="eastAsia" w:ascii="黑体" w:hAnsi="黑体" w:eastAsia="黑体" w:cs="宋体"/>
          <w:b/>
          <w:bCs/>
          <w:color w:val="000000"/>
          <w:kern w:val="36"/>
          <w:sz w:val="32"/>
          <w:szCs w:val="32"/>
        </w:rPr>
        <w:t>工程审计专业本科人才培养方案</w:t>
      </w:r>
    </w:p>
    <w:p>
      <w:pPr>
        <w:widowControl/>
        <w:shd w:val="clear" w:color="auto" w:fill="FFFFFF"/>
        <w:spacing w:line="405" w:lineRule="atLeast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一、专业简介</w:t>
      </w:r>
    </w:p>
    <w:p>
      <w:pPr>
        <w:spacing w:line="440" w:lineRule="exac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本专业</w:t>
      </w:r>
      <w:r>
        <w:rPr>
          <w:rFonts w:ascii="宋体" w:hAnsi="宋体" w:eastAsia="宋体" w:cs="宋体"/>
          <w:kern w:val="0"/>
          <w:szCs w:val="21"/>
        </w:rPr>
        <w:t>是应国家的基本建设审计急需又基于我校审计大平台</w:t>
      </w:r>
      <w:r>
        <w:rPr>
          <w:rFonts w:hint="eastAsia" w:ascii="宋体" w:hAnsi="宋体" w:eastAsia="宋体" w:cs="宋体"/>
          <w:kern w:val="0"/>
          <w:szCs w:val="21"/>
        </w:rPr>
        <w:t>于2</w:t>
      </w:r>
      <w:r>
        <w:rPr>
          <w:rFonts w:ascii="宋体" w:hAnsi="宋体" w:eastAsia="宋体" w:cs="宋体"/>
          <w:kern w:val="0"/>
          <w:szCs w:val="21"/>
        </w:rPr>
        <w:t>022</w:t>
      </w:r>
      <w:r>
        <w:rPr>
          <w:rFonts w:hint="eastAsia" w:ascii="宋体" w:hAnsi="宋体" w:eastAsia="宋体" w:cs="宋体"/>
          <w:kern w:val="0"/>
          <w:szCs w:val="21"/>
        </w:rPr>
        <w:t>年新设。</w:t>
      </w:r>
      <w:r>
        <w:rPr>
          <w:rFonts w:ascii="宋体" w:hAnsi="宋体" w:eastAsia="宋体" w:cs="宋体"/>
          <w:kern w:val="0"/>
          <w:szCs w:val="21"/>
        </w:rPr>
        <w:t>其前身可追溯到1988年开设的基本建设审计专业</w:t>
      </w:r>
      <w:r>
        <w:rPr>
          <w:rFonts w:hint="eastAsia"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t>1993年开设了唯一以业务命名</w:t>
      </w:r>
      <w:r>
        <w:rPr>
          <w:rFonts w:hint="eastAsia" w:ascii="宋体" w:hAnsi="宋体" w:eastAsia="宋体" w:cs="宋体"/>
          <w:kern w:val="0"/>
          <w:szCs w:val="21"/>
        </w:rPr>
        <w:t>的</w:t>
      </w:r>
      <w:r>
        <w:rPr>
          <w:rFonts w:ascii="宋体" w:hAnsi="宋体" w:eastAsia="宋体" w:cs="宋体"/>
          <w:kern w:val="0"/>
          <w:szCs w:val="21"/>
        </w:rPr>
        <w:t>审计学本科专业</w:t>
      </w:r>
      <w:r>
        <w:rPr>
          <w:rFonts w:hint="eastAsia" w:ascii="宋体" w:hAnsi="宋体" w:eastAsia="宋体" w:cs="宋体"/>
          <w:kern w:val="0"/>
          <w:szCs w:val="21"/>
        </w:rPr>
        <w:t>（</w:t>
      </w:r>
      <w:r>
        <w:rPr>
          <w:rFonts w:ascii="宋体" w:hAnsi="宋体" w:eastAsia="宋体" w:cs="宋体"/>
          <w:kern w:val="0"/>
          <w:szCs w:val="21"/>
        </w:rPr>
        <w:t>基建审计方向</w:t>
      </w:r>
      <w:r>
        <w:rPr>
          <w:rFonts w:hint="eastAsia" w:ascii="宋体" w:hAnsi="宋体" w:eastAsia="宋体" w:cs="宋体"/>
          <w:kern w:val="0"/>
          <w:szCs w:val="21"/>
        </w:rPr>
        <w:t>）</w:t>
      </w:r>
      <w:r>
        <w:rPr>
          <w:rFonts w:ascii="宋体" w:hAnsi="宋体" w:eastAsia="宋体" w:cs="宋体"/>
          <w:kern w:val="0"/>
          <w:szCs w:val="21"/>
        </w:rPr>
        <w:t>。经过长期的教学实践和严谨的专业论证，</w:t>
      </w:r>
      <w:r>
        <w:rPr>
          <w:rFonts w:hint="eastAsia" w:ascii="宋体" w:hAnsi="宋体" w:eastAsia="宋体" w:cs="宋体"/>
          <w:kern w:val="0"/>
          <w:szCs w:val="21"/>
        </w:rPr>
        <w:t>服务国家重大项目建设与监督需求，主动适应未来科学技术进步，致力于培养</w:t>
      </w:r>
      <w:r>
        <w:rPr>
          <w:rFonts w:ascii="宋体" w:hAnsi="宋体" w:eastAsia="宋体" w:cs="宋体"/>
          <w:kern w:val="0"/>
          <w:szCs w:val="21"/>
        </w:rPr>
        <w:t>契合未来工程</w:t>
      </w:r>
      <w:r>
        <w:rPr>
          <w:rFonts w:hint="eastAsia" w:ascii="宋体" w:hAnsi="宋体" w:eastAsia="宋体" w:cs="宋体"/>
          <w:kern w:val="0"/>
          <w:szCs w:val="21"/>
        </w:rPr>
        <w:t>投资</w:t>
      </w:r>
      <w:r>
        <w:rPr>
          <w:rFonts w:ascii="宋体" w:hAnsi="宋体" w:eastAsia="宋体" w:cs="宋体"/>
          <w:kern w:val="0"/>
          <w:szCs w:val="21"/>
        </w:rPr>
        <w:t>审计领域发展</w:t>
      </w:r>
      <w:r>
        <w:rPr>
          <w:rFonts w:hint="eastAsia" w:ascii="宋体" w:hAnsi="宋体" w:eastAsia="宋体" w:cs="宋体"/>
          <w:kern w:val="0"/>
          <w:szCs w:val="21"/>
        </w:rPr>
        <w:t>所</w:t>
      </w:r>
      <w:r>
        <w:rPr>
          <w:rFonts w:ascii="宋体" w:hAnsi="宋体" w:eastAsia="宋体" w:cs="宋体"/>
          <w:kern w:val="0"/>
          <w:szCs w:val="21"/>
        </w:rPr>
        <w:t>需的“工程</w:t>
      </w:r>
      <w:r>
        <w:rPr>
          <w:rFonts w:hint="eastAsia" w:ascii="宋体" w:hAnsi="宋体" w:eastAsia="宋体" w:cs="宋体"/>
          <w:kern w:val="0"/>
          <w:szCs w:val="21"/>
        </w:rPr>
        <w:t>+</w:t>
      </w:r>
      <w:r>
        <w:rPr>
          <w:rFonts w:ascii="宋体" w:hAnsi="宋体" w:eastAsia="宋体" w:cs="宋体"/>
          <w:kern w:val="0"/>
          <w:szCs w:val="21"/>
        </w:rPr>
        <w:t>审计</w:t>
      </w:r>
      <w:r>
        <w:rPr>
          <w:rFonts w:hint="eastAsia" w:ascii="宋体" w:hAnsi="宋体" w:eastAsia="宋体" w:cs="宋体"/>
          <w:kern w:val="0"/>
          <w:szCs w:val="21"/>
        </w:rPr>
        <w:t>+新技术</w:t>
      </w:r>
      <w:r>
        <w:rPr>
          <w:rFonts w:ascii="宋体" w:hAnsi="宋体" w:eastAsia="宋体" w:cs="宋体"/>
          <w:kern w:val="0"/>
          <w:szCs w:val="21"/>
        </w:rPr>
        <w:t>”复合型人才</w:t>
      </w:r>
      <w:r>
        <w:rPr>
          <w:rFonts w:hint="eastAsia" w:ascii="宋体" w:hAnsi="宋体" w:eastAsia="宋体" w:cs="宋体"/>
          <w:kern w:val="0"/>
          <w:szCs w:val="21"/>
        </w:rPr>
        <w:t>。拥有一支</w:t>
      </w:r>
      <w:r>
        <w:rPr>
          <w:rFonts w:ascii="宋体" w:hAnsi="宋体" w:eastAsia="宋体" w:cs="宋体"/>
          <w:kern w:val="0"/>
          <w:szCs w:val="21"/>
        </w:rPr>
        <w:t>专兼职相结合的“双师型”师资队伍，专</w:t>
      </w:r>
      <w:r>
        <w:rPr>
          <w:rFonts w:hint="eastAsia" w:ascii="宋体" w:hAnsi="宋体" w:eastAsia="宋体" w:cs="宋体"/>
          <w:kern w:val="0"/>
          <w:szCs w:val="21"/>
        </w:rPr>
        <w:t>任</w:t>
      </w:r>
      <w:r>
        <w:rPr>
          <w:rFonts w:ascii="宋体" w:hAnsi="宋体" w:eastAsia="宋体" w:cs="宋体"/>
          <w:kern w:val="0"/>
          <w:szCs w:val="21"/>
        </w:rPr>
        <w:t>教师10</w:t>
      </w:r>
      <w:r>
        <w:rPr>
          <w:rFonts w:hint="eastAsia" w:ascii="宋体" w:hAnsi="宋体" w:eastAsia="宋体" w:cs="宋体"/>
          <w:kern w:val="0"/>
          <w:szCs w:val="21"/>
        </w:rPr>
        <w:t>余</w:t>
      </w:r>
      <w:r>
        <w:rPr>
          <w:rFonts w:ascii="宋体" w:hAnsi="宋体" w:eastAsia="宋体" w:cs="宋体"/>
          <w:kern w:val="0"/>
          <w:szCs w:val="21"/>
        </w:rPr>
        <w:t>名</w:t>
      </w:r>
      <w:r>
        <w:rPr>
          <w:rFonts w:hint="eastAsia" w:ascii="宋体" w:hAnsi="宋体" w:eastAsia="宋体" w:cs="宋体"/>
          <w:kern w:val="0"/>
          <w:szCs w:val="21"/>
        </w:rPr>
        <w:t>，大部分教师</w:t>
      </w:r>
      <w:r>
        <w:rPr>
          <w:rFonts w:ascii="宋体" w:hAnsi="宋体" w:eastAsia="宋体" w:cs="宋体"/>
          <w:kern w:val="0"/>
          <w:szCs w:val="21"/>
        </w:rPr>
        <w:t>具有跨学科学习或科研经历，有</w:t>
      </w:r>
      <w:r>
        <w:rPr>
          <w:rFonts w:hint="eastAsia" w:ascii="宋体" w:hAnsi="宋体" w:eastAsia="宋体" w:cs="宋体"/>
          <w:kern w:val="0"/>
          <w:szCs w:val="21"/>
        </w:rPr>
        <w:t>着</w:t>
      </w:r>
      <w:r>
        <w:rPr>
          <w:rFonts w:ascii="宋体" w:hAnsi="宋体" w:eastAsia="宋体" w:cs="宋体"/>
          <w:kern w:val="0"/>
          <w:szCs w:val="21"/>
        </w:rPr>
        <w:t>丰富的教学科研经验</w:t>
      </w:r>
      <w:r>
        <w:rPr>
          <w:rFonts w:hint="eastAsia" w:ascii="宋体" w:hAnsi="宋体" w:eastAsia="宋体" w:cs="宋体"/>
          <w:kern w:val="0"/>
          <w:szCs w:val="21"/>
        </w:rPr>
        <w:t>。依托审计行业及学校审计平台优势，深耕工程审计30多年，形成别具特色的</w:t>
      </w:r>
      <w:r>
        <w:rPr>
          <w:rFonts w:ascii="宋体" w:hAnsi="宋体" w:eastAsia="宋体" w:cs="宋体"/>
          <w:kern w:val="0"/>
          <w:szCs w:val="21"/>
        </w:rPr>
        <w:t>工程</w:t>
      </w:r>
      <w:r>
        <w:rPr>
          <w:rFonts w:hint="eastAsia" w:ascii="宋体" w:hAnsi="宋体" w:eastAsia="宋体" w:cs="宋体"/>
          <w:kern w:val="0"/>
          <w:szCs w:val="21"/>
        </w:rPr>
        <w:t>审计课程体系，为审计行业和长三角工程审计领域培养近千名专业人才，被业界俗称“工程审计黄埔军校”。</w:t>
      </w:r>
    </w:p>
    <w:p>
      <w:pPr>
        <w:widowControl/>
        <w:shd w:val="clear" w:color="auto" w:fill="FFFFFF"/>
        <w:spacing w:line="405" w:lineRule="atLeast"/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二、培养目标及毕业要求</w:t>
      </w:r>
    </w:p>
    <w:p>
      <w:pPr>
        <w:widowControl/>
        <w:shd w:val="clear" w:color="auto" w:fill="FFFFFF"/>
        <w:spacing w:line="405" w:lineRule="atLeas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（一）培养目标</w:t>
      </w:r>
    </w:p>
    <w:p>
      <w:pPr>
        <w:pStyle w:val="58"/>
        <w:kinsoku w:val="0"/>
        <w:overflowPunct w:val="0"/>
        <w:ind w:firstLine="420"/>
        <w:rPr>
          <w:rFonts w:ascii="宋体" w:hAnsi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以工程与审计有机融合为特色，培养具有土木工程技术、审计学、管理学、经济学、法学等学科基本理论和知识，掌握现代管理科学方法和数字化信息技术手段，接受工程审计基本训练，能够严格遵守职业道德规范，具有强烈使命感、责任感和科学人文素养，具有工程项目全过程管理与审计能力，具备家国情怀、国际视野、创新精神、团队合作的工程审计领域领军人才。本专业学生毕业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5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年左右能够达到的培养目标：</w:t>
      </w:r>
    </w:p>
    <w:p>
      <w:pPr>
        <w:pStyle w:val="58"/>
        <w:kinsoku w:val="0"/>
        <w:overflowPunct w:val="0"/>
        <w:ind w:firstLine="420"/>
        <w:rPr>
          <w:rFonts w:ascii="宋体" w:hAnsi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目标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1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：成为工程领域的注册工程师或国际认证工程师；或</w:t>
      </w:r>
    </w:p>
    <w:p>
      <w:pPr>
        <w:pStyle w:val="58"/>
        <w:kinsoku w:val="0"/>
        <w:overflowPunct w:val="0"/>
        <w:ind w:firstLine="420"/>
        <w:rPr>
          <w:rFonts w:ascii="宋体" w:hAnsi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目标</w:t>
      </w:r>
      <w:r>
        <w:rPr>
          <w:rFonts w:ascii="宋体" w:hAnsi="宋体" w:cs="宋体"/>
          <w:color w:val="000000"/>
          <w:sz w:val="21"/>
          <w:szCs w:val="21"/>
          <w:lang w:eastAsia="zh-CN"/>
        </w:rPr>
        <w:t>2</w:t>
      </w:r>
      <w:r>
        <w:rPr>
          <w:rFonts w:hint="eastAsia" w:ascii="宋体" w:hAnsi="宋体" w:cs="宋体"/>
          <w:color w:val="000000"/>
          <w:sz w:val="21"/>
          <w:szCs w:val="21"/>
          <w:lang w:eastAsia="zh-CN"/>
        </w:rPr>
        <w:t>：成为承担重大工程项目或子项目的审计负责人或专家；或</w:t>
      </w:r>
    </w:p>
    <w:p>
      <w:pPr>
        <w:widowControl/>
        <w:shd w:val="clear" w:color="auto" w:fill="FFFFFF"/>
        <w:spacing w:line="405" w:lineRule="atLeast"/>
        <w:ind w:firstLine="420" w:firstLineChars="2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目标</w:t>
      </w:r>
      <w:r>
        <w:rPr>
          <w:rFonts w:ascii="宋体" w:hAnsi="宋体" w:eastAsia="宋体" w:cs="宋体"/>
          <w:color w:val="000000"/>
          <w:kern w:val="0"/>
          <w:szCs w:val="21"/>
        </w:rPr>
        <w:t>3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：成为工程审计领域的科研骨干或学术后备人才。</w:t>
      </w:r>
    </w:p>
    <w:p>
      <w:pPr>
        <w:widowControl/>
        <w:shd w:val="clear" w:color="auto" w:fill="FFFFFF"/>
        <w:spacing w:line="405" w:lineRule="atLeast"/>
        <w:ind w:firstLine="315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（二）毕业要求（G</w:t>
      </w:r>
      <w:r>
        <w:rPr>
          <w:rFonts w:ascii="宋体" w:hAnsi="宋体" w:eastAsia="宋体" w:cs="宋体"/>
          <w:color w:val="000000"/>
          <w:kern w:val="0"/>
          <w:szCs w:val="21"/>
        </w:rPr>
        <w:t>raduation Requirement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）</w:t>
      </w:r>
    </w:p>
    <w:p>
      <w:pPr>
        <w:widowControl/>
        <w:shd w:val="clear" w:color="auto" w:fill="FFFFFF"/>
        <w:spacing w:line="405" w:lineRule="atLeas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</w:rPr>
        <w:t>经过本科四年培养，本专业毕业生应具有科学、工程和人文三方面的综合素质，在</w:t>
      </w:r>
      <w:r>
        <w:rPr>
          <w:rFonts w:ascii="Times New Roman" w:hAnsi="Times New Roman" w:eastAsia="微软雅黑" w:cs="Times New Roman"/>
          <w:color w:val="000000"/>
          <w:kern w:val="0"/>
          <w:szCs w:val="21"/>
        </w:rPr>
        <w:t>“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知识、能力、素质</w:t>
      </w:r>
      <w:r>
        <w:rPr>
          <w:rFonts w:ascii="Times New Roman" w:hAnsi="Times New Roman" w:eastAsia="微软雅黑" w:cs="Times New Roman"/>
          <w:color w:val="000000"/>
          <w:kern w:val="0"/>
          <w:szCs w:val="21"/>
        </w:rPr>
        <w:t>”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方面达到以下基本要求：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1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工程知识：熟练掌握数学、土木工程、工程审计基础和专业知识，熟悉工程项目管理、工程合同管理、工程估价与造价分析、审计学基础等专业知识，形成土木工程技术、工程管理和审计学相融合的专业核心能力，解决复杂工程管理与审计问题。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2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．问题分析：应用土木工程技术、审计学、管理学、经济学、法学等学科基本理论，分析工程建设项目审计中的问题，并形成结论。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3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．设计</w:t>
      </w:r>
      <w:r>
        <w:rPr>
          <w:rFonts w:ascii="宋体" w:hAnsi="宋体" w:cs="Times New Roman"/>
          <w:color w:val="000000"/>
          <w:sz w:val="21"/>
          <w:szCs w:val="21"/>
          <w:lang w:eastAsia="zh-CN"/>
        </w:rPr>
        <w:t>/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开发解决方案：制定工程建设项目审计所需要的解决方案，提出创新性思路，统筹考虑技术、经济、政治、法律、社会、健康、环境等因素。</w:t>
      </w:r>
      <w:r>
        <w:rPr>
          <w:rFonts w:ascii="宋体" w:hAnsi="宋体" w:cs="Times New Roman"/>
          <w:color w:val="000000"/>
          <w:sz w:val="21"/>
          <w:szCs w:val="21"/>
          <w:lang w:eastAsia="zh-CN"/>
        </w:rPr>
        <w:t xml:space="preserve"> 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4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．研究：能够设计及开展工程审计相关的社会、行业和项目的调查和实验，运用现代管理科学方法和信息技术手段进行分析、解释，并得到合理有效的结论。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5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．使用现代工具：掌握工程管理与审计相关的专业技术及工具，能够进行方案设计、建模分析和实践应用。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6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．工程与社会：能够评价工程建设项目全过程对社会、经济、健康、安全、法律以及文化的影响，理解工程全生命周期社会责任，为工程绩效审计做好基础。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7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．环境和可持续发展：能够理解和评价工程实施对环境、社会可持续发展的影响，为工程环境审计做好基础。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8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．职业规范：拥有人文社会科学素养、社会责任、工程伦理及健康身心，能够在工程审计实践中理解并遵守职业道德和规范，履行责任。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9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．个人和团队：具有与工程项目相关的管理和领导能力，具有团队合作、社会活动、人际交往和公关能力。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10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．沟通：能够就工程管理与审计问题与业界同行及社会公众进行沟通交流、撰写报告、清晰表达，具备宽广的国际视野，能够在跨文化背景下进行沟通交流。</w:t>
      </w:r>
    </w:p>
    <w:p>
      <w:pPr>
        <w:pStyle w:val="58"/>
        <w:kinsoku w:val="0"/>
        <w:overflowPunct w:val="0"/>
        <w:ind w:firstLine="420"/>
        <w:rPr>
          <w:rFonts w:ascii="宋体" w:hAnsi="宋体" w:cs="Times New Roman"/>
          <w:color w:val="000000"/>
          <w:sz w:val="21"/>
          <w:szCs w:val="21"/>
          <w:lang w:eastAsia="zh-CN"/>
        </w:rPr>
      </w:pPr>
      <w:r>
        <w:rPr>
          <w:rFonts w:ascii="宋体" w:hAnsi="宋体" w:cs="Times New Roman"/>
          <w:color w:val="000000"/>
          <w:sz w:val="21"/>
          <w:szCs w:val="21"/>
          <w:lang w:eastAsia="zh-CN"/>
        </w:rPr>
        <w:t>11</w:t>
      </w:r>
      <w:r>
        <w:rPr>
          <w:rFonts w:hint="eastAsia" w:ascii="宋体" w:hAnsi="宋体" w:cs="Times New Roman"/>
          <w:color w:val="000000"/>
          <w:sz w:val="21"/>
          <w:szCs w:val="21"/>
          <w:lang w:eastAsia="zh-CN"/>
        </w:rPr>
        <w:t>．审计项目管理：理解并掌握工程审计相关原理与决策方法，并能在多学科环境中应用。</w:t>
      </w:r>
    </w:p>
    <w:p>
      <w:pPr>
        <w:widowControl/>
        <w:shd w:val="clear" w:color="auto" w:fill="FFFFFF"/>
        <w:spacing w:line="405" w:lineRule="atLeast"/>
        <w:ind w:firstLine="420" w:firstLineChars="200"/>
        <w:jc w:val="left"/>
        <w:rPr>
          <w:rFonts w:ascii="宋体" w:hAnsi="宋体" w:eastAsia="宋体" w:cs="Times New Roman"/>
          <w:color w:val="000000"/>
          <w:kern w:val="0"/>
          <w:szCs w:val="21"/>
        </w:rPr>
      </w:pPr>
      <w:r>
        <w:rPr>
          <w:rFonts w:ascii="宋体" w:hAnsi="宋体" w:eastAsia="宋体" w:cs="Times New Roman"/>
          <w:color w:val="000000"/>
          <w:kern w:val="0"/>
          <w:szCs w:val="21"/>
        </w:rPr>
        <w:t>12</w:t>
      </w:r>
      <w:r>
        <w:rPr>
          <w:rFonts w:hint="eastAsia" w:ascii="宋体" w:hAnsi="宋体" w:eastAsia="宋体" w:cs="Times New Roman"/>
          <w:color w:val="000000"/>
          <w:kern w:val="0"/>
          <w:szCs w:val="21"/>
        </w:rPr>
        <w:t>．终身学习：能够不断拓展知识领域，具有自主学习、终身学习的意识，有适应社会发展的能力。</w:t>
      </w:r>
    </w:p>
    <w:p>
      <w:pPr>
        <w:widowControl/>
        <w:shd w:val="clear" w:color="auto" w:fill="FFFFFF"/>
        <w:spacing w:line="405" w:lineRule="atLeast"/>
        <w:jc w:val="left"/>
        <w:rPr>
          <w:rFonts w:ascii="微软雅黑" w:hAnsi="微软雅黑" w:eastAsia="微软雅黑" w:cs="宋体"/>
          <w:color w:val="000000"/>
          <w:kern w:val="0"/>
          <w:sz w:val="18"/>
          <w:szCs w:val="1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三、学制与学位</w:t>
      </w:r>
    </w:p>
    <w:p>
      <w:pPr>
        <w:widowControl/>
        <w:shd w:val="clear" w:color="auto" w:fill="FFFFFF"/>
        <w:spacing w:line="405" w:lineRule="atLeast"/>
        <w:ind w:firstLine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学校采用弹性学制，基本学制为4年，修读年限为3</w:t>
      </w:r>
      <w:r>
        <w:rPr>
          <w:rFonts w:ascii="宋体" w:hAnsi="宋体" w:eastAsia="宋体" w:cs="宋体"/>
          <w:color w:val="000000"/>
          <w:kern w:val="0"/>
          <w:szCs w:val="21"/>
        </w:rPr>
        <w:t>-6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年，</w:t>
      </w:r>
    </w:p>
    <w:p>
      <w:pPr>
        <w:widowControl/>
        <w:shd w:val="clear" w:color="auto" w:fill="FFFFFF"/>
        <w:spacing w:line="405" w:lineRule="atLeast"/>
        <w:ind w:firstLine="42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学生修完本专业人才培养方案规定课程，取得规定学分，符合《中华人民共和国学位条例》和《南京审计大学本科学士学位授予条例》授予条件者，授予管理学学士学位。</w:t>
      </w:r>
    </w:p>
    <w:p>
      <w:pPr>
        <w:widowControl/>
        <w:shd w:val="clear" w:color="auto" w:fill="FFFFFF"/>
        <w:spacing w:line="405" w:lineRule="atLeast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四、课程模块及学分构成</w:t>
      </w:r>
    </w:p>
    <w:p>
      <w:pPr>
        <w:widowControl/>
        <w:shd w:val="clear" w:color="auto" w:fill="FFFFFF"/>
        <w:spacing w:line="405" w:lineRule="atLeast"/>
        <w:ind w:firstLine="468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本专业毕业要求总学分为1</w:t>
      </w:r>
      <w:r>
        <w:rPr>
          <w:rFonts w:ascii="宋体" w:hAnsi="宋体" w:eastAsia="宋体" w:cs="宋体"/>
          <w:color w:val="000000"/>
          <w:kern w:val="0"/>
          <w:szCs w:val="21"/>
        </w:rPr>
        <w:t>60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学分。</w:t>
      </w:r>
      <w:r>
        <w:rPr>
          <w:rFonts w:ascii="宋体" w:hAnsi="宋体" w:eastAsia="宋体" w:cs="宋体"/>
          <w:color w:val="000000"/>
          <w:kern w:val="0"/>
          <w:szCs w:val="21"/>
        </w:rPr>
        <w:t>培养方案包括通识教育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（通识教育必修课、通识教育选修课）、学科</w:t>
      </w:r>
      <w:r>
        <w:rPr>
          <w:rFonts w:ascii="宋体" w:hAnsi="宋体" w:eastAsia="宋体" w:cs="宋体"/>
          <w:color w:val="000000"/>
          <w:kern w:val="0"/>
          <w:szCs w:val="21"/>
        </w:rPr>
        <w:t>专业教育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（学科基础课</w:t>
      </w:r>
      <w:r>
        <w:rPr>
          <w:rFonts w:ascii="宋体" w:hAnsi="宋体" w:eastAsia="宋体" w:cs="宋体"/>
          <w:color w:val="000000"/>
          <w:kern w:val="0"/>
          <w:szCs w:val="21"/>
        </w:rPr>
        <w:t>、专业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主干</w:t>
      </w:r>
      <w:r>
        <w:rPr>
          <w:rFonts w:ascii="宋体" w:hAnsi="宋体" w:eastAsia="宋体" w:cs="宋体"/>
          <w:color w:val="000000"/>
          <w:kern w:val="0"/>
          <w:szCs w:val="21"/>
        </w:rPr>
        <w:t>课、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专业选修课、专业实验）、实践教学环节（劳动与社会实践、就业创业、毕业环节）三大板</w:t>
      </w:r>
      <w:r>
        <w:rPr>
          <w:rFonts w:ascii="宋体" w:hAnsi="宋体" w:eastAsia="宋体" w:cs="宋体"/>
          <w:color w:val="000000"/>
          <w:kern w:val="0"/>
          <w:szCs w:val="21"/>
        </w:rPr>
        <w:t>块、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9个模块</w:t>
      </w:r>
      <w:r>
        <w:rPr>
          <w:rFonts w:ascii="宋体" w:hAnsi="宋体" w:eastAsia="宋体" w:cs="宋体"/>
          <w:color w:val="000000"/>
          <w:kern w:val="0"/>
          <w:szCs w:val="21"/>
        </w:rPr>
        <w:t>课程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。核心课程</w:t>
      </w:r>
      <w:r>
        <w:rPr>
          <w:rFonts w:ascii="宋体" w:hAnsi="宋体" w:eastAsia="宋体" w:cs="宋体"/>
          <w:color w:val="000000"/>
          <w:kern w:val="0"/>
          <w:szCs w:val="21"/>
        </w:rPr>
        <w:t>包括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管理学、政治</w:t>
      </w:r>
      <w:r>
        <w:rPr>
          <w:rFonts w:ascii="宋体" w:hAnsi="宋体" w:eastAsia="宋体" w:cs="宋体"/>
          <w:color w:val="000000"/>
          <w:kern w:val="0"/>
          <w:szCs w:val="21"/>
        </w:rPr>
        <w:t>经济学、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财政学、</w:t>
      </w:r>
      <w:r>
        <w:rPr>
          <w:rFonts w:ascii="宋体" w:hAnsi="宋体" w:eastAsia="宋体" w:cs="宋体"/>
          <w:color w:val="000000"/>
          <w:kern w:val="0"/>
          <w:szCs w:val="21"/>
        </w:rPr>
        <w:t>审计学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基础</w:t>
      </w:r>
      <w:r>
        <w:rPr>
          <w:rFonts w:ascii="宋体" w:hAnsi="宋体" w:eastAsia="宋体" w:cs="宋体"/>
          <w:color w:val="000000"/>
          <w:kern w:val="0"/>
          <w:szCs w:val="21"/>
        </w:rPr>
        <w:t>、会计学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基础</w:t>
      </w:r>
      <w:r>
        <w:rPr>
          <w:rFonts w:ascii="宋体" w:hAnsi="宋体" w:eastAsia="宋体" w:cs="宋体"/>
          <w:color w:val="000000"/>
          <w:kern w:val="0"/>
          <w:szCs w:val="21"/>
        </w:rPr>
        <w:t>、运筹学、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工程</w:t>
      </w:r>
      <w:r>
        <w:rPr>
          <w:rFonts w:ascii="宋体" w:hAnsi="宋体" w:eastAsia="宋体" w:cs="宋体"/>
          <w:color w:val="000000"/>
          <w:kern w:val="0"/>
          <w:szCs w:val="21"/>
        </w:rPr>
        <w:t>审计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1</w:t>
      </w:r>
      <w:r>
        <w:rPr>
          <w:rFonts w:ascii="宋体" w:hAnsi="宋体" w:eastAsia="宋体" w:cs="宋体"/>
          <w:color w:val="000000"/>
          <w:kern w:val="0"/>
          <w:szCs w:val="21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工程</w:t>
      </w:r>
      <w:r>
        <w:rPr>
          <w:rFonts w:ascii="宋体" w:hAnsi="宋体" w:eastAsia="宋体" w:cs="宋体"/>
          <w:color w:val="000000"/>
          <w:kern w:val="0"/>
          <w:szCs w:val="21"/>
        </w:rPr>
        <w:t>审计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2</w:t>
      </w:r>
      <w:r>
        <w:rPr>
          <w:rFonts w:ascii="宋体" w:hAnsi="宋体" w:eastAsia="宋体" w:cs="宋体"/>
          <w:color w:val="000000"/>
          <w:kern w:val="0"/>
          <w:szCs w:val="21"/>
        </w:rPr>
        <w:t>、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房屋建筑学</w:t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、工程力学、工程结构、工程经济学、工程项目管理、建设与审计法规、 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工程计量与计价</w:t>
      </w:r>
      <w:r>
        <w:rPr>
          <w:rFonts w:ascii="宋体" w:hAnsi="宋体" w:eastAsia="宋体" w:cs="宋体"/>
          <w:color w:val="000000"/>
          <w:kern w:val="0"/>
          <w:szCs w:val="21"/>
        </w:rPr>
        <w:t>等。具体学分分布如下：</w:t>
      </w:r>
    </w:p>
    <w:p>
      <w:pPr>
        <w:widowControl/>
        <w:shd w:val="clear" w:color="auto" w:fill="FFFFFF"/>
        <w:spacing w:line="405" w:lineRule="atLeast"/>
        <w:ind w:firstLine="468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（一）通识教育板块（75学分）</w:t>
      </w:r>
    </w:p>
    <w:p>
      <w:pPr>
        <w:widowControl/>
        <w:shd w:val="clear" w:color="auto" w:fill="FFFFFF"/>
        <w:spacing w:line="405" w:lineRule="atLeast"/>
        <w:ind w:firstLine="468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1.</w:t>
      </w:r>
      <w:r>
        <w:rPr>
          <w:rFonts w:hint="eastAsia" w:ascii="宋体" w:hAnsi="宋体" w:eastAsia="宋体" w:cs="宋体"/>
          <w:kern w:val="0"/>
          <w:szCs w:val="21"/>
        </w:rPr>
        <w:t>通识教育</w:t>
      </w:r>
      <w:r>
        <w:rPr>
          <w:rFonts w:ascii="宋体" w:hAnsi="宋体" w:eastAsia="宋体" w:cs="宋体"/>
          <w:kern w:val="0"/>
          <w:szCs w:val="21"/>
        </w:rPr>
        <w:t>必修课（</w:t>
      </w:r>
      <w:r>
        <w:rPr>
          <w:rFonts w:hint="eastAsia" w:ascii="宋体" w:hAnsi="宋体" w:eastAsia="宋体" w:cs="宋体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4学分）</w:t>
      </w:r>
    </w:p>
    <w:p>
      <w:pPr>
        <w:widowControl/>
        <w:shd w:val="clear" w:color="auto" w:fill="FFFFFF"/>
        <w:spacing w:line="405" w:lineRule="atLeas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思想政治理论课16学分</w:t>
      </w:r>
      <w:r>
        <w:rPr>
          <w:rFonts w:hint="eastAsia" w:ascii="宋体" w:hAnsi="宋体" w:eastAsia="宋体" w:cs="宋体"/>
          <w:kern w:val="0"/>
          <w:szCs w:val="21"/>
        </w:rPr>
        <w:t>、</w:t>
      </w:r>
      <w:r>
        <w:rPr>
          <w:rFonts w:ascii="宋体" w:hAnsi="宋体" w:eastAsia="宋体" w:cs="宋体"/>
          <w:kern w:val="0"/>
          <w:szCs w:val="21"/>
        </w:rPr>
        <w:t>数学类</w:t>
      </w:r>
      <w:r>
        <w:rPr>
          <w:rFonts w:hint="eastAsia" w:ascii="宋体" w:hAnsi="宋体" w:eastAsia="宋体" w:cs="宋体"/>
          <w:kern w:val="0"/>
          <w:szCs w:val="21"/>
        </w:rPr>
        <w:t>课程1</w:t>
      </w:r>
      <w:r>
        <w:rPr>
          <w:rFonts w:ascii="宋体" w:hAnsi="宋体" w:eastAsia="宋体" w:cs="宋体"/>
          <w:kern w:val="0"/>
          <w:szCs w:val="21"/>
        </w:rPr>
        <w:t>5学分</w:t>
      </w:r>
      <w:r>
        <w:rPr>
          <w:rFonts w:hint="eastAsia" w:ascii="宋体" w:hAnsi="宋体" w:eastAsia="宋体" w:cs="宋体"/>
          <w:kern w:val="0"/>
          <w:szCs w:val="21"/>
        </w:rPr>
        <w:t>、</w:t>
      </w:r>
      <w:r>
        <w:rPr>
          <w:rFonts w:ascii="宋体" w:hAnsi="宋体" w:eastAsia="宋体" w:cs="宋体"/>
          <w:kern w:val="0"/>
          <w:szCs w:val="21"/>
        </w:rPr>
        <w:t>英语类</w:t>
      </w:r>
      <w:r>
        <w:rPr>
          <w:rFonts w:hint="eastAsia" w:ascii="宋体" w:hAnsi="宋体" w:eastAsia="宋体" w:cs="宋体"/>
          <w:kern w:val="0"/>
          <w:szCs w:val="21"/>
        </w:rPr>
        <w:t>课程</w:t>
      </w:r>
      <w:r>
        <w:rPr>
          <w:rFonts w:ascii="宋体" w:hAnsi="宋体" w:eastAsia="宋体" w:cs="宋体"/>
          <w:kern w:val="0"/>
          <w:szCs w:val="21"/>
        </w:rPr>
        <w:t>9学分</w:t>
      </w:r>
      <w:r>
        <w:rPr>
          <w:rFonts w:hint="eastAsia" w:ascii="宋体" w:hAnsi="宋体" w:eastAsia="宋体" w:cs="宋体"/>
          <w:kern w:val="0"/>
          <w:szCs w:val="21"/>
        </w:rPr>
        <w:t>、现代信息技术前沿概论2学分、军事理论与训练</w:t>
      </w:r>
      <w:r>
        <w:rPr>
          <w:rFonts w:ascii="宋体" w:hAnsi="宋体" w:eastAsia="宋体" w:cs="宋体"/>
          <w:kern w:val="0"/>
          <w:szCs w:val="21"/>
        </w:rPr>
        <w:t>4</w:t>
      </w:r>
      <w:r>
        <w:rPr>
          <w:rFonts w:hint="eastAsia" w:ascii="宋体" w:hAnsi="宋体" w:eastAsia="宋体" w:cs="宋体"/>
          <w:kern w:val="0"/>
          <w:szCs w:val="21"/>
        </w:rPr>
        <w:t>学分、</w:t>
      </w:r>
      <w:r>
        <w:rPr>
          <w:rFonts w:ascii="宋体" w:hAnsi="宋体" w:eastAsia="宋体" w:cs="宋体"/>
          <w:kern w:val="0"/>
          <w:szCs w:val="21"/>
        </w:rPr>
        <w:t>大学生心理健康教育2学分</w:t>
      </w:r>
      <w:r>
        <w:rPr>
          <w:rFonts w:hint="eastAsia" w:ascii="宋体" w:hAnsi="宋体" w:eastAsia="宋体" w:cs="宋体"/>
          <w:kern w:val="0"/>
          <w:szCs w:val="21"/>
        </w:rPr>
        <w:t>、体育类课程4</w:t>
      </w:r>
      <w:r>
        <w:rPr>
          <w:rFonts w:ascii="宋体" w:hAnsi="宋体" w:eastAsia="宋体" w:cs="宋体"/>
          <w:kern w:val="0"/>
          <w:szCs w:val="21"/>
        </w:rPr>
        <w:t>学分</w:t>
      </w:r>
      <w:r>
        <w:rPr>
          <w:rFonts w:hint="eastAsia" w:ascii="宋体" w:hAnsi="宋体" w:eastAsia="宋体" w:cs="宋体"/>
          <w:kern w:val="0"/>
          <w:szCs w:val="21"/>
        </w:rPr>
        <w:t>、艺术类课程2学分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widowControl/>
        <w:shd w:val="clear" w:color="auto" w:fill="FFFFFF"/>
        <w:spacing w:line="405" w:lineRule="atLeast"/>
        <w:ind w:firstLine="468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2.通识</w:t>
      </w:r>
      <w:r>
        <w:rPr>
          <w:rFonts w:hint="eastAsia" w:ascii="宋体" w:hAnsi="宋体" w:eastAsia="宋体" w:cs="宋体"/>
          <w:kern w:val="0"/>
          <w:szCs w:val="21"/>
        </w:rPr>
        <w:t>教育</w:t>
      </w:r>
      <w:r>
        <w:rPr>
          <w:rFonts w:ascii="宋体" w:hAnsi="宋体" w:eastAsia="宋体" w:cs="宋体"/>
          <w:kern w:val="0"/>
          <w:szCs w:val="21"/>
        </w:rPr>
        <w:t>选修课（21学分）</w:t>
      </w:r>
    </w:p>
    <w:p>
      <w:pPr>
        <w:widowControl/>
        <w:shd w:val="clear" w:color="auto" w:fill="FFFFFF"/>
        <w:spacing w:line="405" w:lineRule="atLeast"/>
        <w:ind w:firstLine="468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历史与哲学类、文学与艺术类、经济与社会类、自然与科技类等课程。</w:t>
      </w:r>
    </w:p>
    <w:p>
      <w:pPr>
        <w:pStyle w:val="124"/>
        <w:snapToGrid w:val="0"/>
        <w:spacing w:before="156" w:beforeLines="50" w:after="156" w:afterLines="50"/>
        <w:outlineLvl w:val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（二）</w:t>
      </w:r>
      <w:r>
        <w:rPr>
          <w:rFonts w:hint="eastAsia" w:ascii="宋体" w:hAnsi="宋体" w:cs="宋体"/>
          <w:kern w:val="0"/>
          <w:szCs w:val="21"/>
        </w:rPr>
        <w:t>学科</w:t>
      </w:r>
      <w:r>
        <w:rPr>
          <w:rFonts w:ascii="宋体" w:hAnsi="宋体" w:cs="宋体"/>
          <w:kern w:val="0"/>
          <w:szCs w:val="21"/>
        </w:rPr>
        <w:t>专业教育板块（71学分）</w:t>
      </w:r>
    </w:p>
    <w:p>
      <w:pPr>
        <w:adjustRightInd w:val="0"/>
        <w:snapToGrid w:val="0"/>
        <w:spacing w:line="348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hint="eastAsia" w:ascii="宋体" w:hAnsi="宋体" w:eastAsia="宋体" w:cs="宋体"/>
          <w:kern w:val="0"/>
          <w:szCs w:val="21"/>
        </w:rPr>
        <w:t>学科基础课2</w:t>
      </w:r>
      <w:r>
        <w:rPr>
          <w:rFonts w:ascii="宋体" w:hAnsi="宋体" w:eastAsia="宋体" w:cs="宋体"/>
          <w:kern w:val="0"/>
          <w:szCs w:val="21"/>
        </w:rPr>
        <w:t>7</w:t>
      </w:r>
      <w:r>
        <w:rPr>
          <w:rFonts w:hint="eastAsia" w:ascii="宋体" w:hAnsi="宋体" w:eastAsia="宋体" w:cs="宋体"/>
          <w:kern w:val="0"/>
          <w:szCs w:val="21"/>
        </w:rPr>
        <w:t>学分</w:t>
      </w:r>
    </w:p>
    <w:p>
      <w:pPr>
        <w:adjustRightInd w:val="0"/>
        <w:snapToGrid w:val="0"/>
        <w:spacing w:line="348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hint="eastAsia" w:ascii="宋体" w:hAnsi="宋体" w:eastAsia="宋体" w:cs="宋体"/>
          <w:kern w:val="0"/>
          <w:szCs w:val="21"/>
        </w:rPr>
        <w:t>专业主干</w:t>
      </w:r>
      <w:r>
        <w:rPr>
          <w:rFonts w:ascii="宋体" w:hAnsi="宋体" w:eastAsia="宋体" w:cs="宋体"/>
          <w:kern w:val="0"/>
          <w:szCs w:val="21"/>
        </w:rPr>
        <w:t>课32</w:t>
      </w:r>
      <w:r>
        <w:rPr>
          <w:rFonts w:hint="eastAsia" w:ascii="宋体" w:hAnsi="宋体" w:eastAsia="宋体" w:cs="宋体"/>
          <w:kern w:val="0"/>
          <w:szCs w:val="21"/>
        </w:rPr>
        <w:t>学分</w:t>
      </w:r>
    </w:p>
    <w:p>
      <w:pPr>
        <w:adjustRightInd w:val="0"/>
        <w:snapToGrid w:val="0"/>
        <w:spacing w:line="348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hint="eastAsia" w:ascii="宋体" w:hAnsi="宋体" w:eastAsia="宋体" w:cs="宋体"/>
          <w:kern w:val="0"/>
          <w:szCs w:val="21"/>
        </w:rPr>
        <w:t>专业选修课</w:t>
      </w:r>
      <w:r>
        <w:rPr>
          <w:rFonts w:ascii="宋体" w:hAnsi="宋体" w:eastAsia="宋体" w:cs="宋体"/>
          <w:kern w:val="0"/>
          <w:szCs w:val="21"/>
        </w:rPr>
        <w:t>8</w:t>
      </w:r>
      <w:r>
        <w:rPr>
          <w:rFonts w:hint="eastAsia" w:ascii="宋体" w:hAnsi="宋体" w:eastAsia="宋体" w:cs="宋体"/>
          <w:kern w:val="0"/>
          <w:szCs w:val="21"/>
        </w:rPr>
        <w:t>学分</w:t>
      </w:r>
    </w:p>
    <w:p>
      <w:pPr>
        <w:adjustRightInd w:val="0"/>
        <w:snapToGrid w:val="0"/>
        <w:spacing w:line="348" w:lineRule="auto"/>
        <w:ind w:firstLine="420" w:firstLineChars="200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r>
        <w:rPr>
          <w:rFonts w:hint="eastAsia" w:ascii="宋体" w:hAnsi="宋体" w:eastAsia="宋体" w:cs="宋体"/>
          <w:kern w:val="0"/>
          <w:szCs w:val="21"/>
        </w:rPr>
        <w:t>专业实验课4学分</w:t>
      </w:r>
    </w:p>
    <w:p>
      <w:pPr>
        <w:widowControl/>
        <w:shd w:val="clear" w:color="auto" w:fill="FFFFFF"/>
        <w:spacing w:line="405" w:lineRule="atLeast"/>
        <w:ind w:firstLine="468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（三）实践教学环节（14学分）</w:t>
      </w:r>
    </w:p>
    <w:p>
      <w:pPr>
        <w:widowControl/>
        <w:shd w:val="clear" w:color="auto" w:fill="FFFFFF"/>
        <w:spacing w:line="405" w:lineRule="atLeast"/>
        <w:ind w:firstLine="468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1.劳动与社会实践4学分</w:t>
      </w:r>
    </w:p>
    <w:p>
      <w:pPr>
        <w:widowControl/>
        <w:shd w:val="clear" w:color="auto" w:fill="FFFFFF"/>
        <w:spacing w:line="405" w:lineRule="atLeast"/>
        <w:ind w:firstLine="468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2.就业创业4学分</w:t>
      </w:r>
    </w:p>
    <w:p>
      <w:pPr>
        <w:widowControl/>
        <w:shd w:val="clear" w:color="auto" w:fill="FFFFFF"/>
        <w:spacing w:line="405" w:lineRule="atLeast"/>
        <w:ind w:firstLine="468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3.毕业环节6学分</w:t>
      </w:r>
    </w:p>
    <w:p>
      <w:pPr>
        <w:widowControl/>
        <w:shd w:val="clear" w:color="auto" w:fill="FFFFFF"/>
        <w:spacing w:line="405" w:lineRule="atLeast"/>
        <w:jc w:val="left"/>
        <w:rPr>
          <w:rFonts w:ascii="宋体" w:hAnsi="宋体" w:eastAsia="宋体" w:cs="宋体"/>
          <w:color w:val="FF0000"/>
          <w:kern w:val="0"/>
          <w:szCs w:val="21"/>
        </w:rPr>
      </w:pPr>
    </w:p>
    <w:p>
      <w:pPr>
        <w:widowControl/>
        <w:shd w:val="clear" w:color="auto" w:fill="FFFFFF"/>
        <w:spacing w:line="405" w:lineRule="atLeast"/>
        <w:ind w:firstLine="420" w:firstLineChars="200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课程模块与各类课程学分要求：</w:t>
      </w:r>
    </w:p>
    <w:p>
      <w:pPr>
        <w:widowControl/>
        <w:shd w:val="clear" w:color="auto" w:fill="FFFFFF"/>
        <w:ind w:firstLine="420" w:firstLineChars="200"/>
        <w:jc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表</w:t>
      </w:r>
      <w:r>
        <w:rPr>
          <w:rFonts w:ascii="宋体" w:hAnsi="宋体" w:eastAsia="宋体" w:cs="宋体"/>
          <w:kern w:val="0"/>
          <w:szCs w:val="21"/>
        </w:rPr>
        <w:t>1</w:t>
      </w:r>
      <w:r>
        <w:rPr>
          <w:rFonts w:hint="eastAsia" w:ascii="宋体" w:hAnsi="宋体" w:eastAsia="宋体" w:cs="宋体"/>
          <w:kern w:val="0"/>
          <w:szCs w:val="21"/>
        </w:rPr>
        <w:t>课程模块与学分一览表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709"/>
        <w:gridCol w:w="1134"/>
        <w:gridCol w:w="1275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课程板块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课程模块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理论教学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实践（验）教学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修学要求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通识教育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kern w:val="0"/>
                <w:szCs w:val="21"/>
              </w:rPr>
              <w:t>75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通识教育必修课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通识教育选修课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学科专业教育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kern w:val="0"/>
                <w:szCs w:val="21"/>
              </w:rPr>
              <w:t>71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学科基础课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专业主干课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22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专业选修课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专业实验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实践教学环节（1</w:t>
            </w: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学分）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劳动与社会实践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必修、选修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就业创业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  <w:r>
              <w:rPr>
                <w:rFonts w:ascii="宋体" w:hAnsi="宋体" w:eastAsia="宋体" w:cs="宋体"/>
                <w:kern w:val="0"/>
                <w:szCs w:val="21"/>
              </w:rPr>
              <w:t>.5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kern w:val="0"/>
                <w:szCs w:val="21"/>
              </w:rPr>
              <w:t>.5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必修、选修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毕业环节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学分合计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ascii="宋体" w:hAnsi="宋体" w:eastAsia="宋体" w:cs="宋体"/>
                <w:kern w:val="0"/>
                <w:szCs w:val="21"/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&gt;</w:t>
            </w:r>
            <w:r>
              <w:rPr>
                <w:rFonts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149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405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405" w:lineRule="atLeast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五、人才培养目标实现矩阵</w:t>
      </w: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下面的矩阵关系展现的是本专业毕业要求对培养目标、课程设置对毕业要求的支撑情况，如表2、表3所示：</w:t>
      </w:r>
    </w:p>
    <w:p>
      <w:pPr>
        <w:widowControl/>
        <w:shd w:val="clear" w:color="auto" w:fill="FFFFFF"/>
        <w:spacing w:line="405" w:lineRule="atLeast"/>
        <w:ind w:firstLine="480"/>
        <w:jc w:val="center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表2</w:t>
      </w: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毕业要求对培养目标的支撑情况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371"/>
        <w:gridCol w:w="1371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毕业要求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培养目标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培养目标2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培养目标3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1知识应用能力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2 问题分析能力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3 工程设计能力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4 研究与创新能力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5 现代工具应用能力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6 工程评估能力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7 工程伦理判断能力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8 工程持续发展能力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9 团队协作能力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10 沟通与表达能力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11 工程管理与经济决策能力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</w:rPr>
              <w:t>12 终身学习能力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spacing w:line="405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0000FF"/>
                <w:szCs w:val="21"/>
              </w:rPr>
              <w:t>√</w:t>
            </w:r>
          </w:p>
        </w:tc>
      </w:tr>
    </w:tbl>
    <w:p>
      <w:pPr>
        <w:ind w:firstLine="420" w:firstLineChars="200"/>
        <w:rPr>
          <w:rFonts w:ascii="宋体" w:hAnsi="宋体" w:eastAsia="宋体" w:cs="Times New Roman"/>
        </w:rPr>
      </w:pPr>
    </w:p>
    <w:p>
      <w:pPr>
        <w:ind w:firstLine="420" w:firstLineChars="200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课程和教学活动支撑诸项毕业要求的对应关系，见</w:t>
      </w:r>
      <w:r>
        <w:rPr>
          <w:rFonts w:hint="eastAsia" w:ascii="宋体" w:hAnsi="宋体" w:eastAsia="宋体" w:cs="Times New Roman"/>
          <w:color w:val="0000FF"/>
        </w:rPr>
        <w:t>表</w:t>
      </w:r>
      <w:r>
        <w:rPr>
          <w:rFonts w:ascii="宋体" w:hAnsi="宋体" w:eastAsia="宋体" w:cs="Times New Roman"/>
          <w:color w:val="0000FF"/>
        </w:rPr>
        <w:t>3</w:t>
      </w:r>
      <w:r>
        <w:rPr>
          <w:rFonts w:ascii="宋体" w:hAnsi="宋体" w:eastAsia="宋体" w:cs="Times New Roman"/>
        </w:rPr>
        <w:t>所示。</w:t>
      </w:r>
    </w:p>
    <w:tbl>
      <w:tblPr>
        <w:tblStyle w:val="21"/>
        <w:tblW w:w="488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341"/>
        <w:gridCol w:w="601"/>
        <w:gridCol w:w="516"/>
        <w:gridCol w:w="599"/>
        <w:gridCol w:w="601"/>
        <w:gridCol w:w="599"/>
        <w:gridCol w:w="599"/>
        <w:gridCol w:w="601"/>
        <w:gridCol w:w="599"/>
        <w:gridCol w:w="601"/>
        <w:gridCol w:w="599"/>
        <w:gridCol w:w="5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  <w:jc w:val="center"/>
        </w:trPr>
        <w:tc>
          <w:tcPr>
            <w:tcW w:w="5000" w:type="pct"/>
            <w:gridSpan w:val="13"/>
            <w:tcBorders>
              <w:top w:val="nil"/>
              <w:bottom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eastAsia="仿宋" w:cs="Times New Roman"/>
                <w:color w:val="0000FF"/>
              </w:rPr>
              <w:t>表3</w:t>
            </w:r>
            <w:r>
              <w:rPr>
                <w:rFonts w:hint="eastAsia" w:ascii="仿宋" w:hAnsi="仿宋" w:eastAsia="仿宋" w:cs="Times New Roman"/>
                <w:color w:val="0000FF"/>
              </w:rPr>
              <w:t>课程设置对毕业要求的支撑情况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tblHeader/>
          <w:jc w:val="center"/>
        </w:trPr>
        <w:tc>
          <w:tcPr>
            <w:tcW w:w="1254" w:type="pc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8"/>
                <w:szCs w:val="18"/>
              </w:rPr>
              <w:t>项目/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8"/>
                <w:szCs w:val="18"/>
              </w:rPr>
              <w:t>课程</w:t>
            </w:r>
            <w:r>
              <w:rPr>
                <w:rFonts w:hint="eastAsia" w:ascii="仿宋" w:hAnsi="仿宋" w:cs="Times New Roman"/>
                <w:bCs/>
                <w:color w:val="0000FF"/>
                <w:kern w:val="0"/>
                <w:sz w:val="18"/>
                <w:szCs w:val="18"/>
              </w:rPr>
              <w:t>和教学活动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1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2</w:t>
            </w: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3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4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5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6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7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8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9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10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11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D9E2F3" w:themeFill="accent1" w:themeFillTint="33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hint="eastAsia" w:ascii="仿宋" w:hAnsi="仿宋" w:cs="Times New Roman"/>
                <w:bCs/>
                <w:color w:val="0000FF"/>
                <w:kern w:val="0"/>
                <w:sz w:val="16"/>
                <w:szCs w:val="36"/>
              </w:rPr>
              <w:t>毕业</w:t>
            </w: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要求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</w:pPr>
            <w:r>
              <w:rPr>
                <w:rFonts w:ascii="仿宋" w:hAnsi="仿宋" w:cs="Times New Roman"/>
                <w:bCs/>
                <w:color w:val="0000FF"/>
                <w:kern w:val="0"/>
                <w:sz w:val="16"/>
                <w:szCs w:val="36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思想道德</w:t>
            </w: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与法治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毛泽东思想和中国特色</w:t>
            </w:r>
          </w:p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社会主义理论体系概论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军事理论与训练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微积分</w:t>
            </w: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微积分</w:t>
            </w: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英语类课程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现代信息技术前沿导论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体育类课程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艺术类课程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文学与艺术类选修课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经济与社会类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历史与哲学类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自然与科技类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计算机应用课程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其他类任选课程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基础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工程经济学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税法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与审计</w:t>
            </w: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法规</w:t>
            </w:r>
          </w:p>
        </w:tc>
        <w:tc>
          <w:tcPr>
            <w:tcW w:w="188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工程合同管理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房屋建筑学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工程结构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工程计量</w:t>
            </w: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与计价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工程施工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工程</w:t>
            </w: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审计</w:t>
            </w: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工程</w:t>
            </w: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审计</w:t>
            </w: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工程测量</w:t>
            </w: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CAD与BIM基础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工程项目融资\</w:t>
            </w: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可行性研究与项目评估\财务报表分析\工程财务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安装工程估价\</w:t>
            </w: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路桥及市政工程建造与估价</w:t>
            </w: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\</w:t>
            </w: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水利工程建造与估价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审计技术方法\审计心理学与审计沟通\内部控制学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会计综合</w:t>
            </w: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工程审计专业模拟实验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cs="Times New Roman"/>
                <w:color w:val="000000"/>
                <w:kern w:val="0"/>
                <w:sz w:val="18"/>
                <w:szCs w:val="18"/>
              </w:rPr>
              <w:t>绿色建筑与智能建造\智慧审计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劳动课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暑期社会实践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学年论文\专题调查报告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创业基础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创新创业任选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284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职业生涯规划\就业讲座\就业指导竞赛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1254" w:type="pct"/>
            <w:tcBorders>
              <w:top w:val="nil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000000" w:fill="EDEDED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cs="Times New Roman"/>
                <w:color w:val="000000"/>
                <w:kern w:val="0"/>
                <w:sz w:val="18"/>
                <w:szCs w:val="18"/>
              </w:rPr>
              <w:t>毕业论文</w:t>
            </w:r>
          </w:p>
        </w:tc>
        <w:tc>
          <w:tcPr>
            <w:tcW w:w="188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284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DEBF7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CE4D6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FFF2CC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L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D9E1F2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  <w:tc>
          <w:tcPr>
            <w:tcW w:w="331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30" w:type="pct"/>
            <w:tcBorders>
              <w:top w:val="nil"/>
              <w:left w:val="nil"/>
              <w:bottom w:val="single" w:color="808080" w:sz="4" w:space="0"/>
              <w:right w:val="single" w:color="808080" w:sz="4" w:space="0"/>
            </w:tcBorders>
            <w:shd w:val="clear" w:color="000000" w:fill="E2EFDA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  <w:t>H</w:t>
            </w:r>
            <w:r>
              <w:rPr>
                <w:rFonts w:ascii="仿宋" w:hAnsi="仿宋" w:cs="Segoe UI Symbol"/>
                <w:b/>
                <w:color w:val="0000FF"/>
                <w:kern w:val="0"/>
                <w:sz w:val="16"/>
                <w:szCs w:val="18"/>
              </w:rPr>
              <w:t>☆</w:t>
            </w:r>
          </w:p>
        </w:tc>
        <w:tc>
          <w:tcPr>
            <w:tcW w:w="300" w:type="pct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cs="Times New Roman"/>
                <w:b/>
                <w:color w:val="000000"/>
                <w:kern w:val="0"/>
                <w:sz w:val="16"/>
                <w:szCs w:val="18"/>
              </w:rPr>
            </w:pPr>
            <w:r>
              <w:rPr>
                <w:rFonts w:hint="eastAsia" w:ascii="仿宋" w:hAnsi="仿宋" w:cs="Times New Roman"/>
                <w:b/>
                <w:color w:val="000000"/>
                <w:kern w:val="0"/>
                <w:sz w:val="16"/>
                <w:szCs w:val="18"/>
              </w:rPr>
              <w:t>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5000" w:type="pct"/>
            <w:gridSpan w:val="1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cs="Times New Roman"/>
                <w:color w:val="000000"/>
                <w:kern w:val="0"/>
              </w:rPr>
            </w:pPr>
            <w:r>
              <w:rPr>
                <w:rFonts w:ascii="仿宋" w:hAnsi="仿宋" w:cs="Times New Roman"/>
                <w:b/>
                <w:color w:val="000000"/>
                <w:kern w:val="0"/>
              </w:rPr>
              <w:t>注</w:t>
            </w:r>
            <w:r>
              <w:rPr>
                <w:rFonts w:ascii="仿宋" w:hAnsi="仿宋" w:cs="Times New Roman"/>
                <w:color w:val="000000"/>
                <w:kern w:val="0"/>
              </w:rPr>
              <w:t>：与每项毕业要求达成的关联度分别用“H（高）”、“M（中）”、“L（低）”进行表示。</w:t>
            </w:r>
          </w:p>
          <w:p>
            <w:pPr>
              <w:pStyle w:val="41"/>
              <w:widowControl/>
              <w:numPr>
                <w:ilvl w:val="0"/>
                <w:numId w:val="1"/>
              </w:numPr>
              <w:spacing w:line="360" w:lineRule="auto"/>
              <w:ind w:firstLine="0" w:firstLineChars="0"/>
              <w:jc w:val="left"/>
              <w:rPr>
                <w:rFonts w:ascii="仿宋" w:hAnsi="仿宋" w:cs="Times New Roman"/>
                <w:b/>
                <w:color w:val="000000"/>
              </w:rPr>
            </w:pPr>
            <w:r>
              <w:rPr>
                <w:rFonts w:ascii="仿宋" w:hAnsi="仿宋" w:cs="Times New Roman"/>
                <w:color w:val="000000"/>
              </w:rPr>
              <w:t>表示对于每项毕业要求达成关联度最高的2-3门课程。</w:t>
            </w:r>
          </w:p>
        </w:tc>
      </w:tr>
    </w:tbl>
    <w:p>
      <w:pPr>
        <w:pStyle w:val="3"/>
        <w:spacing w:before="156" w:after="156" w:afterLines="50"/>
        <w:ind w:firstLine="562"/>
        <w:rPr>
          <w:rFonts w:ascii="仿宋" w:hAnsi="仿宋" w:eastAsia="仿宋" w:cs="Times New Roman"/>
        </w:rPr>
        <w:sectPr>
          <w:pgSz w:w="11906" w:h="16838"/>
          <w:pgMar w:top="851" w:right="1418" w:bottom="851" w:left="1418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405" w:lineRule="atLeast"/>
        <w:jc w:val="left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六、指导性教学计划表</w:t>
      </w:r>
    </w:p>
    <w:p>
      <w:pPr>
        <w:widowControl/>
        <w:shd w:val="clear" w:color="auto" w:fill="FFFFFF"/>
        <w:spacing w:line="405" w:lineRule="atLeast"/>
        <w:jc w:val="center"/>
        <w:rPr>
          <w:rFonts w:ascii="仿宋" w:hAnsi="仿宋" w:eastAsia="仿宋" w:cs="宋体"/>
          <w:b/>
          <w:bCs/>
          <w:color w:val="000000"/>
          <w:kern w:val="0"/>
          <w:szCs w:val="21"/>
        </w:rPr>
      </w:pPr>
      <w:bookmarkStart w:id="0" w:name="_Hlk73818914"/>
      <w:r>
        <w:rPr>
          <w:rFonts w:hint="eastAsia" w:ascii="仿宋" w:hAnsi="仿宋" w:eastAsia="仿宋" w:cs="宋体"/>
          <w:b/>
          <w:bCs/>
          <w:color w:val="000000"/>
          <w:kern w:val="0"/>
          <w:szCs w:val="21"/>
        </w:rPr>
        <w:t>工程审计专业本科指导性教学计划</w:t>
      </w:r>
    </w:p>
    <w:tbl>
      <w:tblPr>
        <w:tblStyle w:val="21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10"/>
        <w:gridCol w:w="2510"/>
        <w:gridCol w:w="614"/>
        <w:gridCol w:w="706"/>
        <w:gridCol w:w="993"/>
        <w:gridCol w:w="706"/>
        <w:gridCol w:w="710"/>
        <w:gridCol w:w="23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课程模块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课堂教学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实践（验）教学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修读要求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</w:trPr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通识教育</w:t>
            </w: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必修课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形势与政策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-7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思想道德与法治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rPr>
          <w:trHeight w:val="100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军事理论与训练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微积分一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微积分二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英语类课程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-3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分级教学+免修制度，详见附件2；学位课程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现代信息技术前沿概论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体育类课程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分项教学，必修4项，详见附件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艺术类课程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-4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分项教学，必修2项，详见附件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选修课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历史与哲学类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-7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《中共党史》《新中国史》《改革开放史》《社会主义发展史》，至少选修1门。详见附件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文学与艺术类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经济与社会类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《经济学通论》必选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自然与科技类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《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Python程序设计 》</w:t>
            </w: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18"/>
                <w:szCs w:val="18"/>
              </w:rPr>
              <w:t>《数据库技术》《大数据与可视化技术》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其他类任选课程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学科专业教育</w:t>
            </w: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学科基础课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会计学基础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财政学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工程经济学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管理信息系统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专业主干课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房屋建筑学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审计学基础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工程结构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工程施工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工程计量与计价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工程财务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建设与审计法规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税法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工程合同管理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工程审计1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工程审计2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专业选修课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路桥及市政工程建造与估价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选修2学分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水利工程建造与估价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安装工程估价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工程项目融资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选修2学分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可行性研究与项目评估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财务报表分析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审计技术方法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审计心理学与审计沟通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内部控制学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绿色建筑与智能建造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工程信息系统与智慧审计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CAD与BIM建模基础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117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专业实验课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会计综合实验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工程审计模拟实验实训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38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实践教学环节</w:t>
            </w: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劳动与社会实践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劳动课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-7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学务负责，详见附件6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暑期社会实践</w:t>
            </w:r>
            <w:bookmarkStart w:id="1" w:name="_GoBack"/>
            <w:bookmarkEnd w:id="1"/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2、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大一、大二、大三暑假完成，由团委负责，详见附件7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FF0000"/>
                <w:kern w:val="0"/>
                <w:sz w:val="18"/>
                <w:szCs w:val="18"/>
              </w:rPr>
              <w:t>学年论文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就业创业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就业指导课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职业生涯规划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创业基础课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创新创业类任选课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创新创业实践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-6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学科竞赛、大学生创新创业项目等，详见附件8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毕业环节</w:t>
            </w: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毕业论文（设计）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18"/>
                <w:szCs w:val="18"/>
              </w:rPr>
              <w:t>学位课程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.5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3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bookmarkEnd w:id="0"/>
    </w:tbl>
    <w:p>
      <w:pPr>
        <w:rPr>
          <w:rFonts w:ascii="楷体" w:hAnsi="楷体" w:eastAsia="楷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.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中等线简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6C6564"/>
    <w:multiLevelType w:val="multilevel"/>
    <w:tmpl w:val="376C6564"/>
    <w:lvl w:ilvl="0" w:tentative="0">
      <w:start w:val="0"/>
      <w:numFmt w:val="bullet"/>
      <w:lvlText w:val="☆"/>
      <w:lvlJc w:val="left"/>
      <w:pPr>
        <w:ind w:left="842" w:hanging="360"/>
      </w:pPr>
      <w:rPr>
        <w:rFonts w:hint="eastAsia" w:ascii="仿宋" w:hAnsi="仿宋" w:eastAsia="仿宋" w:cs="宋体"/>
        <w:color w:val="0000FF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iN2Y3NzE0MjQ0YTA2YzBkMjNjM2E5MDliYjBkMzEifQ=="/>
  </w:docVars>
  <w:rsids>
    <w:rsidRoot w:val="00B01E3F"/>
    <w:rsid w:val="000051D8"/>
    <w:rsid w:val="00036B64"/>
    <w:rsid w:val="000458B6"/>
    <w:rsid w:val="00045CB7"/>
    <w:rsid w:val="000770E5"/>
    <w:rsid w:val="0008282B"/>
    <w:rsid w:val="000A4B0D"/>
    <w:rsid w:val="000B5B29"/>
    <w:rsid w:val="000C00BF"/>
    <w:rsid w:val="000C0171"/>
    <w:rsid w:val="000C4721"/>
    <w:rsid w:val="000D752D"/>
    <w:rsid w:val="000E207E"/>
    <w:rsid w:val="000E43BE"/>
    <w:rsid w:val="00102F9D"/>
    <w:rsid w:val="0010641D"/>
    <w:rsid w:val="001147D7"/>
    <w:rsid w:val="001249A7"/>
    <w:rsid w:val="0014108A"/>
    <w:rsid w:val="00142944"/>
    <w:rsid w:val="00144379"/>
    <w:rsid w:val="001530E5"/>
    <w:rsid w:val="00183B1E"/>
    <w:rsid w:val="0018475E"/>
    <w:rsid w:val="00184F7C"/>
    <w:rsid w:val="001978B5"/>
    <w:rsid w:val="001A1098"/>
    <w:rsid w:val="001A2236"/>
    <w:rsid w:val="001A6B21"/>
    <w:rsid w:val="001B508A"/>
    <w:rsid w:val="001E1202"/>
    <w:rsid w:val="001E1D85"/>
    <w:rsid w:val="001F5127"/>
    <w:rsid w:val="001F6288"/>
    <w:rsid w:val="001F751E"/>
    <w:rsid w:val="00203BE1"/>
    <w:rsid w:val="00211675"/>
    <w:rsid w:val="00212346"/>
    <w:rsid w:val="002168DF"/>
    <w:rsid w:val="00220CCF"/>
    <w:rsid w:val="00225AB6"/>
    <w:rsid w:val="00253CB2"/>
    <w:rsid w:val="00256F2C"/>
    <w:rsid w:val="00265E81"/>
    <w:rsid w:val="002751CD"/>
    <w:rsid w:val="00285AF1"/>
    <w:rsid w:val="00291038"/>
    <w:rsid w:val="002A04CB"/>
    <w:rsid w:val="002A1B9A"/>
    <w:rsid w:val="002A3182"/>
    <w:rsid w:val="002A6B64"/>
    <w:rsid w:val="002B2EB7"/>
    <w:rsid w:val="002C2298"/>
    <w:rsid w:val="002D0A95"/>
    <w:rsid w:val="002D1215"/>
    <w:rsid w:val="002D2D89"/>
    <w:rsid w:val="002D49D0"/>
    <w:rsid w:val="002E16B8"/>
    <w:rsid w:val="002F24FC"/>
    <w:rsid w:val="002F7666"/>
    <w:rsid w:val="002F7D7B"/>
    <w:rsid w:val="003041DD"/>
    <w:rsid w:val="003367D6"/>
    <w:rsid w:val="00343A80"/>
    <w:rsid w:val="003600B6"/>
    <w:rsid w:val="00366018"/>
    <w:rsid w:val="00366962"/>
    <w:rsid w:val="003726A5"/>
    <w:rsid w:val="00375244"/>
    <w:rsid w:val="00381768"/>
    <w:rsid w:val="00381CFE"/>
    <w:rsid w:val="00386269"/>
    <w:rsid w:val="00386782"/>
    <w:rsid w:val="00392D0E"/>
    <w:rsid w:val="003965C2"/>
    <w:rsid w:val="00396998"/>
    <w:rsid w:val="003969C6"/>
    <w:rsid w:val="00396A2A"/>
    <w:rsid w:val="003A0606"/>
    <w:rsid w:val="003B1C9A"/>
    <w:rsid w:val="003B5FBE"/>
    <w:rsid w:val="003C5416"/>
    <w:rsid w:val="003D4A1F"/>
    <w:rsid w:val="003E0A94"/>
    <w:rsid w:val="003E1950"/>
    <w:rsid w:val="003E58F6"/>
    <w:rsid w:val="003E78B0"/>
    <w:rsid w:val="00400791"/>
    <w:rsid w:val="00402A29"/>
    <w:rsid w:val="00406F6F"/>
    <w:rsid w:val="00411EA2"/>
    <w:rsid w:val="00415FDD"/>
    <w:rsid w:val="0042338B"/>
    <w:rsid w:val="00440ABB"/>
    <w:rsid w:val="00441775"/>
    <w:rsid w:val="004450BB"/>
    <w:rsid w:val="004452A5"/>
    <w:rsid w:val="00452B0E"/>
    <w:rsid w:val="004534AC"/>
    <w:rsid w:val="00453B7F"/>
    <w:rsid w:val="0046267B"/>
    <w:rsid w:val="00473E06"/>
    <w:rsid w:val="004974C0"/>
    <w:rsid w:val="004A2356"/>
    <w:rsid w:val="004B2D9A"/>
    <w:rsid w:val="004B6A87"/>
    <w:rsid w:val="004C0FD9"/>
    <w:rsid w:val="004D00E7"/>
    <w:rsid w:val="004D041E"/>
    <w:rsid w:val="004D0AB2"/>
    <w:rsid w:val="004D1096"/>
    <w:rsid w:val="004D69C6"/>
    <w:rsid w:val="004D6B77"/>
    <w:rsid w:val="004D723E"/>
    <w:rsid w:val="00504B41"/>
    <w:rsid w:val="005102E5"/>
    <w:rsid w:val="005268CD"/>
    <w:rsid w:val="00534036"/>
    <w:rsid w:val="0053519C"/>
    <w:rsid w:val="005408BD"/>
    <w:rsid w:val="00543418"/>
    <w:rsid w:val="00546610"/>
    <w:rsid w:val="005526A3"/>
    <w:rsid w:val="005576FA"/>
    <w:rsid w:val="00563090"/>
    <w:rsid w:val="00563FD2"/>
    <w:rsid w:val="00566BA0"/>
    <w:rsid w:val="00572226"/>
    <w:rsid w:val="00574D87"/>
    <w:rsid w:val="00582F7E"/>
    <w:rsid w:val="00583EC6"/>
    <w:rsid w:val="00590589"/>
    <w:rsid w:val="005963CA"/>
    <w:rsid w:val="005970D2"/>
    <w:rsid w:val="005A22BB"/>
    <w:rsid w:val="005B308A"/>
    <w:rsid w:val="005B3ABA"/>
    <w:rsid w:val="005C33F1"/>
    <w:rsid w:val="005C441E"/>
    <w:rsid w:val="005D1440"/>
    <w:rsid w:val="005D5E0B"/>
    <w:rsid w:val="005E0180"/>
    <w:rsid w:val="005E3948"/>
    <w:rsid w:val="005E5996"/>
    <w:rsid w:val="005E721B"/>
    <w:rsid w:val="005F559B"/>
    <w:rsid w:val="005F66A8"/>
    <w:rsid w:val="00601B4C"/>
    <w:rsid w:val="00607281"/>
    <w:rsid w:val="0061121D"/>
    <w:rsid w:val="00611D01"/>
    <w:rsid w:val="00611E9D"/>
    <w:rsid w:val="0061207E"/>
    <w:rsid w:val="00615E1F"/>
    <w:rsid w:val="00625041"/>
    <w:rsid w:val="00634E8D"/>
    <w:rsid w:val="006535DE"/>
    <w:rsid w:val="00657D06"/>
    <w:rsid w:val="00664EBC"/>
    <w:rsid w:val="00671B04"/>
    <w:rsid w:val="00675C71"/>
    <w:rsid w:val="00686FF4"/>
    <w:rsid w:val="006906E8"/>
    <w:rsid w:val="00692758"/>
    <w:rsid w:val="00694E01"/>
    <w:rsid w:val="00696B70"/>
    <w:rsid w:val="006A00AB"/>
    <w:rsid w:val="006A1FF9"/>
    <w:rsid w:val="006A7D8D"/>
    <w:rsid w:val="006C63D1"/>
    <w:rsid w:val="006D522E"/>
    <w:rsid w:val="006F1A32"/>
    <w:rsid w:val="00702478"/>
    <w:rsid w:val="00702B49"/>
    <w:rsid w:val="00705712"/>
    <w:rsid w:val="0071174D"/>
    <w:rsid w:val="0072777E"/>
    <w:rsid w:val="00733FBB"/>
    <w:rsid w:val="0073702F"/>
    <w:rsid w:val="0075687E"/>
    <w:rsid w:val="00757B39"/>
    <w:rsid w:val="00770D63"/>
    <w:rsid w:val="00774506"/>
    <w:rsid w:val="0077529E"/>
    <w:rsid w:val="00775FE5"/>
    <w:rsid w:val="00776371"/>
    <w:rsid w:val="00776DD2"/>
    <w:rsid w:val="00791F0B"/>
    <w:rsid w:val="00795347"/>
    <w:rsid w:val="00796A0A"/>
    <w:rsid w:val="00797EDB"/>
    <w:rsid w:val="007B5B95"/>
    <w:rsid w:val="007F68C7"/>
    <w:rsid w:val="007F6A54"/>
    <w:rsid w:val="00813908"/>
    <w:rsid w:val="0081586F"/>
    <w:rsid w:val="008173EE"/>
    <w:rsid w:val="00820E93"/>
    <w:rsid w:val="00833B6D"/>
    <w:rsid w:val="0084085D"/>
    <w:rsid w:val="00844DD2"/>
    <w:rsid w:val="00844E95"/>
    <w:rsid w:val="00851426"/>
    <w:rsid w:val="00861D3D"/>
    <w:rsid w:val="008627F9"/>
    <w:rsid w:val="008631C0"/>
    <w:rsid w:val="008664F4"/>
    <w:rsid w:val="00866D5F"/>
    <w:rsid w:val="00866FEC"/>
    <w:rsid w:val="00875F92"/>
    <w:rsid w:val="00883105"/>
    <w:rsid w:val="008923F6"/>
    <w:rsid w:val="00894EFB"/>
    <w:rsid w:val="008A24C6"/>
    <w:rsid w:val="008B2B1F"/>
    <w:rsid w:val="008B7155"/>
    <w:rsid w:val="008C2D42"/>
    <w:rsid w:val="008D73CF"/>
    <w:rsid w:val="008F1B4C"/>
    <w:rsid w:val="008F2663"/>
    <w:rsid w:val="0090392E"/>
    <w:rsid w:val="00912579"/>
    <w:rsid w:val="0091381D"/>
    <w:rsid w:val="0091482A"/>
    <w:rsid w:val="00915B55"/>
    <w:rsid w:val="00920CB3"/>
    <w:rsid w:val="009239EC"/>
    <w:rsid w:val="00924CF8"/>
    <w:rsid w:val="00927156"/>
    <w:rsid w:val="009333F3"/>
    <w:rsid w:val="009364AE"/>
    <w:rsid w:val="00940DA5"/>
    <w:rsid w:val="00943E5F"/>
    <w:rsid w:val="00950613"/>
    <w:rsid w:val="0095319D"/>
    <w:rsid w:val="00954A51"/>
    <w:rsid w:val="009562B3"/>
    <w:rsid w:val="009675E4"/>
    <w:rsid w:val="009A00BC"/>
    <w:rsid w:val="009A1DF2"/>
    <w:rsid w:val="009C5415"/>
    <w:rsid w:val="009E1CD1"/>
    <w:rsid w:val="009E2EA3"/>
    <w:rsid w:val="009F5B1C"/>
    <w:rsid w:val="009F755B"/>
    <w:rsid w:val="00A009C8"/>
    <w:rsid w:val="00A02547"/>
    <w:rsid w:val="00A0681B"/>
    <w:rsid w:val="00A10975"/>
    <w:rsid w:val="00A119DC"/>
    <w:rsid w:val="00A15C62"/>
    <w:rsid w:val="00A223FA"/>
    <w:rsid w:val="00A409DC"/>
    <w:rsid w:val="00A54319"/>
    <w:rsid w:val="00A60418"/>
    <w:rsid w:val="00A66E2E"/>
    <w:rsid w:val="00A670C8"/>
    <w:rsid w:val="00A734C6"/>
    <w:rsid w:val="00A76527"/>
    <w:rsid w:val="00A80493"/>
    <w:rsid w:val="00A83B51"/>
    <w:rsid w:val="00A94D9B"/>
    <w:rsid w:val="00A963D9"/>
    <w:rsid w:val="00AB0799"/>
    <w:rsid w:val="00AB145B"/>
    <w:rsid w:val="00AC0C7A"/>
    <w:rsid w:val="00AC259D"/>
    <w:rsid w:val="00AD05E9"/>
    <w:rsid w:val="00AD1736"/>
    <w:rsid w:val="00AD2F2F"/>
    <w:rsid w:val="00AD78BD"/>
    <w:rsid w:val="00AE5632"/>
    <w:rsid w:val="00AF12F7"/>
    <w:rsid w:val="00AF3133"/>
    <w:rsid w:val="00B01E3F"/>
    <w:rsid w:val="00B02FB6"/>
    <w:rsid w:val="00B03B59"/>
    <w:rsid w:val="00B05EED"/>
    <w:rsid w:val="00B1590F"/>
    <w:rsid w:val="00B2626C"/>
    <w:rsid w:val="00B51C6B"/>
    <w:rsid w:val="00B542ED"/>
    <w:rsid w:val="00B6344B"/>
    <w:rsid w:val="00B64CA8"/>
    <w:rsid w:val="00B756B4"/>
    <w:rsid w:val="00B75763"/>
    <w:rsid w:val="00B80866"/>
    <w:rsid w:val="00B91243"/>
    <w:rsid w:val="00BA49A0"/>
    <w:rsid w:val="00BA792F"/>
    <w:rsid w:val="00BB24BB"/>
    <w:rsid w:val="00BB327A"/>
    <w:rsid w:val="00BB40D8"/>
    <w:rsid w:val="00BB535D"/>
    <w:rsid w:val="00BC4CEA"/>
    <w:rsid w:val="00BD4268"/>
    <w:rsid w:val="00BD46F1"/>
    <w:rsid w:val="00C02AC7"/>
    <w:rsid w:val="00C07B01"/>
    <w:rsid w:val="00C128AD"/>
    <w:rsid w:val="00C22EFA"/>
    <w:rsid w:val="00C231FB"/>
    <w:rsid w:val="00C24176"/>
    <w:rsid w:val="00C30322"/>
    <w:rsid w:val="00C44368"/>
    <w:rsid w:val="00C510EB"/>
    <w:rsid w:val="00C51818"/>
    <w:rsid w:val="00C715EE"/>
    <w:rsid w:val="00CA48B1"/>
    <w:rsid w:val="00CA6926"/>
    <w:rsid w:val="00CB37FA"/>
    <w:rsid w:val="00CC5FBB"/>
    <w:rsid w:val="00CD11F8"/>
    <w:rsid w:val="00CD30AC"/>
    <w:rsid w:val="00CD7903"/>
    <w:rsid w:val="00CF77A1"/>
    <w:rsid w:val="00D00B15"/>
    <w:rsid w:val="00D13F40"/>
    <w:rsid w:val="00D15F9B"/>
    <w:rsid w:val="00D34F3A"/>
    <w:rsid w:val="00D36D03"/>
    <w:rsid w:val="00D36FE4"/>
    <w:rsid w:val="00D52C0D"/>
    <w:rsid w:val="00D54E2E"/>
    <w:rsid w:val="00D703C0"/>
    <w:rsid w:val="00D73178"/>
    <w:rsid w:val="00D8214A"/>
    <w:rsid w:val="00D83AD2"/>
    <w:rsid w:val="00D87892"/>
    <w:rsid w:val="00D9502C"/>
    <w:rsid w:val="00D97B76"/>
    <w:rsid w:val="00DA32EB"/>
    <w:rsid w:val="00DA709D"/>
    <w:rsid w:val="00DB6548"/>
    <w:rsid w:val="00DC5CA7"/>
    <w:rsid w:val="00DD0F5C"/>
    <w:rsid w:val="00DD24C0"/>
    <w:rsid w:val="00DE2ED8"/>
    <w:rsid w:val="00DE57B1"/>
    <w:rsid w:val="00E126E3"/>
    <w:rsid w:val="00E144E1"/>
    <w:rsid w:val="00E15672"/>
    <w:rsid w:val="00E2571F"/>
    <w:rsid w:val="00E33FC8"/>
    <w:rsid w:val="00E422F0"/>
    <w:rsid w:val="00E47192"/>
    <w:rsid w:val="00E51E54"/>
    <w:rsid w:val="00E57FF2"/>
    <w:rsid w:val="00E608CC"/>
    <w:rsid w:val="00E66179"/>
    <w:rsid w:val="00E76B88"/>
    <w:rsid w:val="00E82294"/>
    <w:rsid w:val="00E82F2E"/>
    <w:rsid w:val="00E937F4"/>
    <w:rsid w:val="00EA0E56"/>
    <w:rsid w:val="00EB1DB5"/>
    <w:rsid w:val="00EB6ACF"/>
    <w:rsid w:val="00EC7CCC"/>
    <w:rsid w:val="00ED7ABE"/>
    <w:rsid w:val="00EE58FF"/>
    <w:rsid w:val="00F037D3"/>
    <w:rsid w:val="00F115CF"/>
    <w:rsid w:val="00F11902"/>
    <w:rsid w:val="00F1219A"/>
    <w:rsid w:val="00F13B7B"/>
    <w:rsid w:val="00F33381"/>
    <w:rsid w:val="00F44313"/>
    <w:rsid w:val="00F50590"/>
    <w:rsid w:val="00F5325F"/>
    <w:rsid w:val="00F55474"/>
    <w:rsid w:val="00F85ACF"/>
    <w:rsid w:val="00F907D9"/>
    <w:rsid w:val="00F93909"/>
    <w:rsid w:val="00F94E1A"/>
    <w:rsid w:val="00F95EB3"/>
    <w:rsid w:val="00FA7EBA"/>
    <w:rsid w:val="00FB25C8"/>
    <w:rsid w:val="00FB4618"/>
    <w:rsid w:val="00FC0A50"/>
    <w:rsid w:val="00FC0A5C"/>
    <w:rsid w:val="00FC1472"/>
    <w:rsid w:val="00FC22C3"/>
    <w:rsid w:val="00FC4AAB"/>
    <w:rsid w:val="00FC7C93"/>
    <w:rsid w:val="00FE2C23"/>
    <w:rsid w:val="04FF6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qFormat="1" w:unhideWhenUsed="0" w:uiPriority="0" w:semiHidden="0" w:name="Body Text Indent 3"/>
    <w:lsdException w:qFormat="1"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Lines="50" w:afterLines="100" w:line="360" w:lineRule="auto"/>
      <w:jc w:val="left"/>
      <w:outlineLvl w:val="1"/>
    </w:pPr>
    <w:rPr>
      <w:rFonts w:ascii="Times New Roman" w:hAnsi="Times New Roman" w:eastAsia="宋体" w:cstheme="majorBidi"/>
      <w:b/>
      <w:bCs/>
      <w:sz w:val="28"/>
      <w:szCs w:val="32"/>
    </w:rPr>
  </w:style>
  <w:style w:type="paragraph" w:styleId="4">
    <w:name w:val="heading 3"/>
    <w:basedOn w:val="1"/>
    <w:next w:val="1"/>
    <w:link w:val="33"/>
    <w:qFormat/>
    <w:uiPriority w:val="99"/>
    <w:pPr>
      <w:spacing w:before="14" w:line="360" w:lineRule="auto"/>
      <w:ind w:left="217" w:firstLine="883" w:firstLineChars="200"/>
      <w:outlineLvl w:val="2"/>
    </w:pPr>
    <w:rPr>
      <w:rFonts w:ascii="宋体" w:hAnsi="宋体" w:eastAsia="宋体" w:cs="Mongolian Baiti"/>
      <w:kern w:val="0"/>
      <w:sz w:val="28"/>
      <w:szCs w:val="28"/>
      <w:lang w:eastAsia="en-US"/>
    </w:rPr>
  </w:style>
  <w:style w:type="paragraph" w:styleId="5">
    <w:name w:val="heading 4"/>
    <w:basedOn w:val="1"/>
    <w:next w:val="1"/>
    <w:link w:val="34"/>
    <w:qFormat/>
    <w:uiPriority w:val="99"/>
    <w:pPr>
      <w:spacing w:line="360" w:lineRule="auto"/>
      <w:ind w:left="127" w:firstLine="883" w:firstLineChars="200"/>
      <w:outlineLvl w:val="3"/>
    </w:pPr>
    <w:rPr>
      <w:rFonts w:ascii="Microsoft JhengHei" w:hAnsi="Microsoft JhengHei" w:eastAsia="Microsoft JhengHei" w:cs="Mongolian Baiti"/>
      <w:b/>
      <w:bCs/>
      <w:kern w:val="0"/>
      <w:sz w:val="24"/>
      <w:szCs w:val="24"/>
      <w:lang w:eastAsia="en-US"/>
    </w:rPr>
  </w:style>
  <w:style w:type="paragraph" w:styleId="6">
    <w:name w:val="heading 5"/>
    <w:basedOn w:val="1"/>
    <w:next w:val="1"/>
    <w:link w:val="35"/>
    <w:qFormat/>
    <w:uiPriority w:val="99"/>
    <w:pPr>
      <w:spacing w:line="360" w:lineRule="auto"/>
      <w:ind w:left="126" w:firstLine="883" w:firstLineChars="200"/>
      <w:outlineLvl w:val="4"/>
    </w:pPr>
    <w:rPr>
      <w:rFonts w:ascii="Times New Roman" w:hAnsi="Times New Roman" w:eastAsia="宋体" w:cs="Mongolian Baiti"/>
      <w:b/>
      <w:bCs/>
      <w:kern w:val="0"/>
      <w:sz w:val="24"/>
      <w:szCs w:val="21"/>
      <w:lang w:eastAsia="en-US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42"/>
    <w:qFormat/>
    <w:uiPriority w:val="99"/>
    <w:pPr>
      <w:spacing w:line="360" w:lineRule="auto"/>
      <w:ind w:firstLine="883" w:firstLineChars="200"/>
    </w:pPr>
    <w:rPr>
      <w:rFonts w:ascii="Times New Roman" w:hAnsi="Times New Roman" w:eastAsia="宋体" w:cs="Mongolian Baiti"/>
      <w:kern w:val="0"/>
      <w:sz w:val="24"/>
      <w:lang w:eastAsia="en-US"/>
    </w:rPr>
  </w:style>
  <w:style w:type="paragraph" w:styleId="8">
    <w:name w:val="Body Text 3"/>
    <w:basedOn w:val="1"/>
    <w:link w:val="43"/>
    <w:qFormat/>
    <w:uiPriority w:val="99"/>
    <w:pPr>
      <w:spacing w:after="120" w:line="360" w:lineRule="auto"/>
      <w:ind w:firstLine="883" w:firstLineChars="200"/>
    </w:pPr>
    <w:rPr>
      <w:rFonts w:ascii="Times New Roman" w:hAnsi="Times New Roman" w:eastAsia="宋体" w:cs="Times New Roman"/>
      <w:sz w:val="16"/>
      <w:szCs w:val="16"/>
    </w:rPr>
  </w:style>
  <w:style w:type="paragraph" w:styleId="9">
    <w:name w:val="Body Text"/>
    <w:basedOn w:val="1"/>
    <w:link w:val="44"/>
    <w:qFormat/>
    <w:uiPriority w:val="1"/>
    <w:pPr>
      <w:spacing w:line="360" w:lineRule="auto"/>
      <w:ind w:left="120" w:firstLine="883" w:firstLineChars="200"/>
    </w:pPr>
    <w:rPr>
      <w:rFonts w:ascii="宋体" w:hAnsi="宋体" w:eastAsia="宋体" w:cs="Mongolian Baiti"/>
      <w:kern w:val="0"/>
      <w:sz w:val="24"/>
      <w:szCs w:val="21"/>
      <w:lang w:eastAsia="en-US"/>
    </w:rPr>
  </w:style>
  <w:style w:type="paragraph" w:styleId="10">
    <w:name w:val="Body Text Indent"/>
    <w:basedOn w:val="1"/>
    <w:link w:val="45"/>
    <w:unhideWhenUsed/>
    <w:qFormat/>
    <w:uiPriority w:val="0"/>
    <w:pPr>
      <w:spacing w:after="120" w:line="360" w:lineRule="auto"/>
      <w:ind w:left="420"/>
    </w:pPr>
    <w:rPr>
      <w:rFonts w:ascii="Times New Roman" w:hAnsi="Times New Roman" w:eastAsia="仿宋"/>
      <w:sz w:val="24"/>
    </w:rPr>
  </w:style>
  <w:style w:type="paragraph" w:styleId="11">
    <w:name w:val="Block Text"/>
    <w:basedOn w:val="1"/>
    <w:qFormat/>
    <w:uiPriority w:val="99"/>
    <w:pPr>
      <w:autoSpaceDE w:val="0"/>
      <w:autoSpaceDN w:val="0"/>
      <w:adjustRightInd w:val="0"/>
      <w:spacing w:line="360" w:lineRule="auto"/>
      <w:ind w:firstLine="883" w:firstLineChars="200"/>
      <w:jc w:val="center"/>
    </w:pPr>
    <w:rPr>
      <w:rFonts w:ascii="Times New Roman" w:hAnsi="Times New Roman" w:eastAsia="宋体" w:cs="Times New Roman"/>
      <w:bCs/>
      <w:sz w:val="18"/>
      <w:szCs w:val="21"/>
    </w:rPr>
  </w:style>
  <w:style w:type="paragraph" w:styleId="12">
    <w:name w:val="Plain Text"/>
    <w:basedOn w:val="1"/>
    <w:link w:val="46"/>
    <w:unhideWhenUsed/>
    <w:uiPriority w:val="0"/>
    <w:pPr>
      <w:spacing w:line="360" w:lineRule="auto"/>
    </w:pPr>
    <w:rPr>
      <w:rFonts w:ascii="宋体" w:hAnsi="Courier New" w:eastAsia="宋体" w:cs="Times New Roman"/>
      <w:sz w:val="24"/>
      <w:szCs w:val="20"/>
    </w:rPr>
  </w:style>
  <w:style w:type="paragraph" w:styleId="13">
    <w:name w:val="Balloon Text"/>
    <w:basedOn w:val="1"/>
    <w:link w:val="47"/>
    <w:qFormat/>
    <w:uiPriority w:val="99"/>
    <w:pPr>
      <w:spacing w:line="360" w:lineRule="auto"/>
      <w:ind w:firstLine="883" w:firstLineChars="200"/>
    </w:pPr>
    <w:rPr>
      <w:rFonts w:ascii="Times New Roman" w:hAnsi="Times New Roman" w:eastAsia="宋体" w:cs="Mongolian Baiti"/>
      <w:kern w:val="0"/>
      <w:sz w:val="18"/>
      <w:szCs w:val="18"/>
      <w:lang w:eastAsia="en-US"/>
    </w:rPr>
  </w:style>
  <w:style w:type="paragraph" w:styleId="14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99"/>
    <w:pPr>
      <w:spacing w:before="298" w:line="360" w:lineRule="auto"/>
      <w:ind w:left="100" w:firstLine="883" w:firstLineChars="200"/>
    </w:pPr>
    <w:rPr>
      <w:rFonts w:ascii="宋体" w:hAnsi="宋体" w:eastAsia="宋体" w:cs="Mongolian Baiti"/>
      <w:kern w:val="0"/>
      <w:sz w:val="32"/>
      <w:szCs w:val="32"/>
      <w:lang w:eastAsia="en-US"/>
    </w:rPr>
  </w:style>
  <w:style w:type="paragraph" w:styleId="17">
    <w:name w:val="footnote text"/>
    <w:basedOn w:val="1"/>
    <w:link w:val="48"/>
    <w:qFormat/>
    <w:uiPriority w:val="0"/>
    <w:pPr>
      <w:snapToGrid w:val="0"/>
      <w:spacing w:line="360" w:lineRule="auto"/>
      <w:jc w:val="left"/>
    </w:pPr>
    <w:rPr>
      <w:rFonts w:ascii="Calibri" w:hAnsi="Calibri" w:eastAsia="宋体" w:cs="Times New Roman"/>
      <w:kern w:val="0"/>
      <w:sz w:val="18"/>
      <w:szCs w:val="18"/>
      <w:lang w:val="zh-CN"/>
    </w:rPr>
  </w:style>
  <w:style w:type="paragraph" w:styleId="18">
    <w:name w:val="Body Text Indent 3"/>
    <w:basedOn w:val="1"/>
    <w:link w:val="49"/>
    <w:qFormat/>
    <w:uiPriority w:val="0"/>
    <w:pPr>
      <w:spacing w:line="360" w:lineRule="auto"/>
      <w:ind w:firstLine="540"/>
    </w:pPr>
    <w:rPr>
      <w:rFonts w:ascii="宋体" w:hAnsi="宋体" w:eastAsia="宋体" w:cs="Times New Roman"/>
      <w:sz w:val="28"/>
      <w:szCs w:val="24"/>
    </w:rPr>
  </w:style>
  <w:style w:type="paragraph" w:styleId="19">
    <w:name w:val="Normal (Web)"/>
    <w:basedOn w:val="1"/>
    <w:qFormat/>
    <w:uiPriority w:val="99"/>
    <w:pPr>
      <w:spacing w:line="360" w:lineRule="auto"/>
    </w:pPr>
    <w:rPr>
      <w:rFonts w:ascii="Times New Roman" w:hAnsi="Times New Roman" w:eastAsia="仿宋"/>
      <w:sz w:val="24"/>
      <w:szCs w:val="24"/>
    </w:rPr>
  </w:style>
  <w:style w:type="paragraph" w:styleId="20">
    <w:name w:val="annotation subject"/>
    <w:basedOn w:val="7"/>
    <w:next w:val="7"/>
    <w:link w:val="50"/>
    <w:qFormat/>
    <w:uiPriority w:val="99"/>
    <w:rPr>
      <w:b/>
      <w:bCs/>
    </w:rPr>
  </w:style>
  <w:style w:type="table" w:styleId="22">
    <w:name w:val="Table Grid"/>
    <w:basedOn w:val="2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99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FollowedHyperlink"/>
    <w:basedOn w:val="23"/>
    <w:uiPriority w:val="99"/>
    <w:rPr>
      <w:color w:val="333333"/>
      <w:u w:val="none"/>
    </w:rPr>
  </w:style>
  <w:style w:type="character" w:styleId="27">
    <w:name w:val="Emphasis"/>
    <w:basedOn w:val="23"/>
    <w:qFormat/>
    <w:uiPriority w:val="99"/>
    <w:rPr>
      <w:rFonts w:cs="Times New Roman"/>
      <w:i/>
      <w:iCs/>
    </w:rPr>
  </w:style>
  <w:style w:type="character" w:styleId="28">
    <w:name w:val="Hyperlink"/>
    <w:basedOn w:val="23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3"/>
    <w:qFormat/>
    <w:uiPriority w:val="99"/>
    <w:rPr>
      <w:rFonts w:cs="Times New Roman"/>
      <w:sz w:val="21"/>
      <w:szCs w:val="21"/>
    </w:rPr>
  </w:style>
  <w:style w:type="character" w:styleId="30">
    <w:name w:val="footnote reference"/>
    <w:qFormat/>
    <w:uiPriority w:val="0"/>
    <w:rPr>
      <w:vertAlign w:val="superscript"/>
    </w:rPr>
  </w:style>
  <w:style w:type="character" w:customStyle="1" w:styleId="31">
    <w:name w:val="标题 1 字符"/>
    <w:basedOn w:val="2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32">
    <w:name w:val="标题 2 字符"/>
    <w:basedOn w:val="23"/>
    <w:link w:val="3"/>
    <w:qFormat/>
    <w:uiPriority w:val="9"/>
    <w:rPr>
      <w:rFonts w:ascii="Times New Roman" w:hAnsi="Times New Roman" w:eastAsia="宋体" w:cstheme="majorBidi"/>
      <w:b/>
      <w:bCs/>
      <w:sz w:val="28"/>
      <w:szCs w:val="32"/>
    </w:rPr>
  </w:style>
  <w:style w:type="character" w:customStyle="1" w:styleId="33">
    <w:name w:val="标题 3 字符"/>
    <w:basedOn w:val="23"/>
    <w:link w:val="4"/>
    <w:qFormat/>
    <w:uiPriority w:val="99"/>
    <w:rPr>
      <w:rFonts w:ascii="宋体" w:hAnsi="宋体" w:eastAsia="宋体" w:cs="Mongolian Baiti"/>
      <w:kern w:val="0"/>
      <w:sz w:val="28"/>
      <w:szCs w:val="28"/>
      <w:lang w:eastAsia="en-US"/>
    </w:rPr>
  </w:style>
  <w:style w:type="character" w:customStyle="1" w:styleId="34">
    <w:name w:val="标题 4 字符"/>
    <w:basedOn w:val="23"/>
    <w:link w:val="5"/>
    <w:qFormat/>
    <w:uiPriority w:val="99"/>
    <w:rPr>
      <w:rFonts w:ascii="Microsoft JhengHei" w:hAnsi="Microsoft JhengHei" w:eastAsia="Microsoft JhengHei" w:cs="Mongolian Baiti"/>
      <w:b/>
      <w:bCs/>
      <w:kern w:val="0"/>
      <w:sz w:val="24"/>
      <w:szCs w:val="24"/>
      <w:lang w:eastAsia="en-US"/>
    </w:rPr>
  </w:style>
  <w:style w:type="character" w:customStyle="1" w:styleId="35">
    <w:name w:val="标题 5 字符"/>
    <w:basedOn w:val="23"/>
    <w:link w:val="6"/>
    <w:qFormat/>
    <w:uiPriority w:val="99"/>
    <w:rPr>
      <w:rFonts w:ascii="Times New Roman" w:hAnsi="Times New Roman" w:eastAsia="宋体" w:cs="Mongolian Baiti"/>
      <w:b/>
      <w:bCs/>
      <w:kern w:val="0"/>
      <w:sz w:val="24"/>
      <w:szCs w:val="21"/>
      <w:lang w:eastAsia="en-US"/>
    </w:rPr>
  </w:style>
  <w:style w:type="character" w:customStyle="1" w:styleId="36">
    <w:name w:val="页眉 字符"/>
    <w:basedOn w:val="23"/>
    <w:link w:val="15"/>
    <w:qFormat/>
    <w:uiPriority w:val="99"/>
    <w:rPr>
      <w:sz w:val="18"/>
      <w:szCs w:val="18"/>
    </w:rPr>
  </w:style>
  <w:style w:type="character" w:customStyle="1" w:styleId="37">
    <w:name w:val="页脚 字符"/>
    <w:basedOn w:val="23"/>
    <w:link w:val="14"/>
    <w:qFormat/>
    <w:uiPriority w:val="99"/>
    <w:rPr>
      <w:sz w:val="18"/>
      <w:szCs w:val="18"/>
    </w:rPr>
  </w:style>
  <w:style w:type="paragraph" w:customStyle="1" w:styleId="3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1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1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1">
    <w:name w:val="List Paragraph"/>
    <w:basedOn w:val="1"/>
    <w:qFormat/>
    <w:uiPriority w:val="1"/>
    <w:pPr>
      <w:ind w:firstLine="420" w:firstLineChars="200"/>
    </w:pPr>
  </w:style>
  <w:style w:type="character" w:customStyle="1" w:styleId="42">
    <w:name w:val="批注文字 字符"/>
    <w:basedOn w:val="23"/>
    <w:link w:val="7"/>
    <w:qFormat/>
    <w:uiPriority w:val="99"/>
    <w:rPr>
      <w:rFonts w:ascii="Times New Roman" w:hAnsi="Times New Roman" w:eastAsia="宋体" w:cs="Mongolian Baiti"/>
      <w:kern w:val="0"/>
      <w:sz w:val="24"/>
      <w:lang w:eastAsia="en-US"/>
    </w:rPr>
  </w:style>
  <w:style w:type="character" w:customStyle="1" w:styleId="43">
    <w:name w:val="正文文本 3 字符"/>
    <w:basedOn w:val="23"/>
    <w:link w:val="8"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44">
    <w:name w:val="正文文本 字符"/>
    <w:basedOn w:val="23"/>
    <w:link w:val="9"/>
    <w:qFormat/>
    <w:uiPriority w:val="1"/>
    <w:rPr>
      <w:rFonts w:ascii="宋体" w:hAnsi="宋体" w:eastAsia="宋体" w:cs="Mongolian Baiti"/>
      <w:kern w:val="0"/>
      <w:sz w:val="24"/>
      <w:szCs w:val="21"/>
      <w:lang w:eastAsia="en-US"/>
    </w:rPr>
  </w:style>
  <w:style w:type="character" w:customStyle="1" w:styleId="45">
    <w:name w:val="正文文本缩进 字符"/>
    <w:basedOn w:val="23"/>
    <w:link w:val="10"/>
    <w:uiPriority w:val="0"/>
    <w:rPr>
      <w:rFonts w:ascii="Times New Roman" w:hAnsi="Times New Roman" w:eastAsia="仿宋"/>
      <w:sz w:val="24"/>
    </w:rPr>
  </w:style>
  <w:style w:type="character" w:customStyle="1" w:styleId="46">
    <w:name w:val="纯文本 字符"/>
    <w:basedOn w:val="23"/>
    <w:link w:val="12"/>
    <w:qFormat/>
    <w:uiPriority w:val="0"/>
    <w:rPr>
      <w:rFonts w:ascii="宋体" w:hAnsi="Courier New" w:eastAsia="宋体" w:cs="Times New Roman"/>
      <w:sz w:val="24"/>
      <w:szCs w:val="20"/>
    </w:rPr>
  </w:style>
  <w:style w:type="character" w:customStyle="1" w:styleId="47">
    <w:name w:val="批注框文本 字符"/>
    <w:basedOn w:val="23"/>
    <w:link w:val="13"/>
    <w:qFormat/>
    <w:uiPriority w:val="99"/>
    <w:rPr>
      <w:rFonts w:ascii="Times New Roman" w:hAnsi="Times New Roman" w:eastAsia="宋体" w:cs="Mongolian Baiti"/>
      <w:kern w:val="0"/>
      <w:sz w:val="18"/>
      <w:szCs w:val="18"/>
      <w:lang w:eastAsia="en-US"/>
    </w:rPr>
  </w:style>
  <w:style w:type="character" w:customStyle="1" w:styleId="48">
    <w:name w:val="脚注文本 字符"/>
    <w:basedOn w:val="23"/>
    <w:link w:val="17"/>
    <w:qFormat/>
    <w:uiPriority w:val="0"/>
    <w:rPr>
      <w:rFonts w:ascii="Calibri" w:hAnsi="Calibri" w:eastAsia="宋体" w:cs="Times New Roman"/>
      <w:kern w:val="0"/>
      <w:sz w:val="18"/>
      <w:szCs w:val="18"/>
      <w:lang w:val="zh-CN"/>
    </w:rPr>
  </w:style>
  <w:style w:type="character" w:customStyle="1" w:styleId="49">
    <w:name w:val="正文文本缩进 3 字符"/>
    <w:basedOn w:val="23"/>
    <w:link w:val="18"/>
    <w:qFormat/>
    <w:uiPriority w:val="0"/>
    <w:rPr>
      <w:rFonts w:ascii="宋体" w:hAnsi="宋体" w:eastAsia="宋体" w:cs="Times New Roman"/>
      <w:sz w:val="28"/>
      <w:szCs w:val="24"/>
    </w:rPr>
  </w:style>
  <w:style w:type="character" w:customStyle="1" w:styleId="50">
    <w:name w:val="批注主题 字符"/>
    <w:basedOn w:val="42"/>
    <w:link w:val="20"/>
    <w:qFormat/>
    <w:uiPriority w:val="99"/>
    <w:rPr>
      <w:rFonts w:ascii="Times New Roman" w:hAnsi="Times New Roman" w:eastAsia="宋体" w:cs="Mongolian Baiti"/>
      <w:b/>
      <w:bCs/>
      <w:kern w:val="0"/>
      <w:sz w:val="24"/>
      <w:lang w:eastAsia="en-US"/>
    </w:rPr>
  </w:style>
  <w:style w:type="character" w:customStyle="1" w:styleId="51">
    <w:name w:val="top-link"/>
    <w:basedOn w:val="23"/>
    <w:uiPriority w:val="0"/>
  </w:style>
  <w:style w:type="character" w:customStyle="1" w:styleId="52">
    <w:name w:val="item-name"/>
    <w:basedOn w:val="23"/>
    <w:uiPriority w:val="0"/>
  </w:style>
  <w:style w:type="character" w:customStyle="1" w:styleId="53">
    <w:name w:val="item-name1"/>
    <w:basedOn w:val="23"/>
    <w:uiPriority w:val="0"/>
  </w:style>
  <w:style w:type="character" w:customStyle="1" w:styleId="54">
    <w:name w:val="pubdate-month"/>
    <w:basedOn w:val="23"/>
    <w:uiPriority w:val="0"/>
    <w:rPr>
      <w:color w:val="FFFFFF"/>
      <w:sz w:val="19"/>
      <w:szCs w:val="19"/>
      <w:shd w:val="clear" w:color="auto" w:fill="CC0000"/>
    </w:rPr>
  </w:style>
  <w:style w:type="character" w:customStyle="1" w:styleId="55">
    <w:name w:val="pubdate-day"/>
    <w:basedOn w:val="23"/>
    <w:uiPriority w:val="0"/>
    <w:rPr>
      <w:shd w:val="clear" w:color="auto" w:fill="F2F2F2"/>
    </w:rPr>
  </w:style>
  <w:style w:type="character" w:customStyle="1" w:styleId="56">
    <w:name w:val="页眉 Char1"/>
    <w:basedOn w:val="23"/>
    <w:qFormat/>
    <w:uiPriority w:val="99"/>
    <w:rPr>
      <w:sz w:val="18"/>
      <w:szCs w:val="18"/>
    </w:rPr>
  </w:style>
  <w:style w:type="character" w:customStyle="1" w:styleId="57">
    <w:name w:val="页脚 Char1"/>
    <w:basedOn w:val="23"/>
    <w:qFormat/>
    <w:uiPriority w:val="99"/>
    <w:rPr>
      <w:sz w:val="18"/>
      <w:szCs w:val="18"/>
    </w:rPr>
  </w:style>
  <w:style w:type="paragraph" w:customStyle="1" w:styleId="58">
    <w:name w:val="Table Paragraph"/>
    <w:basedOn w:val="1"/>
    <w:qFormat/>
    <w:uiPriority w:val="1"/>
    <w:pPr>
      <w:spacing w:line="360" w:lineRule="auto"/>
      <w:ind w:firstLine="883" w:firstLineChars="200"/>
    </w:pPr>
    <w:rPr>
      <w:rFonts w:ascii="Times New Roman" w:hAnsi="Times New Roman" w:eastAsia="宋体" w:cs="Mongolian Baiti"/>
      <w:kern w:val="0"/>
      <w:sz w:val="24"/>
      <w:lang w:eastAsia="en-US"/>
    </w:rPr>
  </w:style>
  <w:style w:type="character" w:customStyle="1" w:styleId="59">
    <w:name w:val="font01"/>
    <w:basedOn w:val="23"/>
    <w:qFormat/>
    <w:uiPriority w:val="99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60">
    <w:name w:val="font51"/>
    <w:basedOn w:val="23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61">
    <w:name w:val="font41"/>
    <w:basedOn w:val="23"/>
    <w:qFormat/>
    <w:uiPriority w:val="99"/>
    <w:rPr>
      <w:rFonts w:ascii="宋体" w:hAnsi="宋体" w:eastAsia="宋体" w:cs="宋体"/>
      <w:color w:val="000000"/>
      <w:sz w:val="21"/>
      <w:szCs w:val="21"/>
      <w:u w:val="none"/>
    </w:rPr>
  </w:style>
  <w:style w:type="character" w:customStyle="1" w:styleId="62">
    <w:name w:val="font71"/>
    <w:basedOn w:val="2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3">
    <w:name w:val="font11"/>
    <w:basedOn w:val="23"/>
    <w:qFormat/>
    <w:uiPriority w:val="99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64">
    <w:name w:val="undefined"/>
    <w:basedOn w:val="23"/>
    <w:qFormat/>
    <w:uiPriority w:val="99"/>
    <w:rPr>
      <w:rFonts w:cs="Times New Roman"/>
    </w:rPr>
  </w:style>
  <w:style w:type="paragraph" w:customStyle="1" w:styleId="65">
    <w:name w:val="Default"/>
    <w:qFormat/>
    <w:uiPriority w:val="99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66">
    <w:name w:val="样式1"/>
    <w:basedOn w:val="14"/>
    <w:link w:val="67"/>
    <w:qFormat/>
    <w:uiPriority w:val="99"/>
    <w:pPr>
      <w:pBdr>
        <w:top w:val="single" w:color="auto" w:sz="4" w:space="1"/>
      </w:pBdr>
      <w:spacing w:line="360" w:lineRule="auto"/>
      <w:ind w:firstLine="883" w:firstLineChars="200"/>
      <w:jc w:val="center"/>
    </w:pPr>
    <w:rPr>
      <w:rFonts w:ascii="Times New Roman" w:hAnsi="Times New Roman" w:eastAsia="宋体" w:cs="Mongolian Baiti"/>
      <w:kern w:val="0"/>
      <w:szCs w:val="21"/>
      <w:lang w:eastAsia="en-US"/>
    </w:rPr>
  </w:style>
  <w:style w:type="character" w:customStyle="1" w:styleId="67">
    <w:name w:val="样式1 字符"/>
    <w:basedOn w:val="57"/>
    <w:link w:val="66"/>
    <w:qFormat/>
    <w:locked/>
    <w:uiPriority w:val="99"/>
    <w:rPr>
      <w:rFonts w:ascii="Times New Roman" w:hAnsi="Times New Roman" w:eastAsia="宋体" w:cs="Mongolian Baiti"/>
      <w:kern w:val="0"/>
      <w:sz w:val="18"/>
      <w:szCs w:val="21"/>
      <w:lang w:eastAsia="en-US"/>
    </w:rPr>
  </w:style>
  <w:style w:type="character" w:customStyle="1" w:styleId="68">
    <w:name w:val="font31"/>
    <w:basedOn w:val="23"/>
    <w:qFormat/>
    <w:uiPriority w:val="99"/>
    <w:rPr>
      <w:rFonts w:ascii="黑体" w:hAnsi="宋体" w:eastAsia="黑体" w:cs="黑体"/>
      <w:color w:val="000000"/>
      <w:sz w:val="30"/>
      <w:szCs w:val="30"/>
      <w:u w:val="none"/>
    </w:rPr>
  </w:style>
  <w:style w:type="character" w:customStyle="1" w:styleId="69">
    <w:name w:val="font21"/>
    <w:basedOn w:val="23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paragraph" w:customStyle="1" w:styleId="70">
    <w:name w:val="列出段落4"/>
    <w:basedOn w:val="1"/>
    <w:qFormat/>
    <w:uiPriority w:val="99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customStyle="1" w:styleId="71">
    <w:name w:val="列出段落1"/>
    <w:basedOn w:val="1"/>
    <w:qFormat/>
    <w:uiPriority w:val="99"/>
    <w:pPr>
      <w:spacing w:line="360" w:lineRule="auto"/>
      <w:ind w:firstLine="420" w:firstLineChars="200"/>
    </w:pPr>
    <w:rPr>
      <w:rFonts w:ascii="Calibri" w:hAnsi="Calibri" w:eastAsia="宋体" w:cs="Calibri"/>
      <w:sz w:val="24"/>
      <w:szCs w:val="21"/>
    </w:rPr>
  </w:style>
  <w:style w:type="paragraph" w:customStyle="1" w:styleId="72">
    <w:name w:val="_Style 57"/>
    <w:basedOn w:val="1"/>
    <w:next w:val="41"/>
    <w:qFormat/>
    <w:uiPriority w:val="34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  <w:style w:type="paragraph" w:customStyle="1" w:styleId="73">
    <w:name w:val="p1"/>
    <w:basedOn w:val="1"/>
    <w:qFormat/>
    <w:uiPriority w:val="0"/>
    <w:pPr>
      <w:widowControl/>
      <w:spacing w:line="360" w:lineRule="auto"/>
      <w:jc w:val="left"/>
    </w:pPr>
    <w:rPr>
      <w:rFonts w:ascii=".PingFang SC" w:hAnsi=".PingFang SC" w:eastAsia="宋体" w:cs="宋体"/>
      <w:color w:val="454545"/>
      <w:kern w:val="0"/>
      <w:sz w:val="19"/>
      <w:szCs w:val="19"/>
    </w:rPr>
  </w:style>
  <w:style w:type="paragraph" w:customStyle="1" w:styleId="74">
    <w:name w:val="font5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75">
    <w:name w:val="font6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76">
    <w:name w:val="font7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微软雅黑" w:hAnsi="微软雅黑" w:eastAsia="微软雅黑" w:cs="宋体"/>
      <w:b/>
      <w:bCs/>
      <w:color w:val="0000FF"/>
      <w:kern w:val="0"/>
      <w:sz w:val="20"/>
      <w:szCs w:val="20"/>
    </w:rPr>
  </w:style>
  <w:style w:type="paragraph" w:customStyle="1" w:styleId="77">
    <w:name w:val="font8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78">
    <w:name w:val="font9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微软雅黑" w:hAnsi="微软雅黑" w:eastAsia="微软雅黑" w:cs="宋体"/>
      <w:b/>
      <w:bCs/>
      <w:color w:val="FF0000"/>
      <w:kern w:val="0"/>
      <w:sz w:val="20"/>
      <w:szCs w:val="20"/>
    </w:rPr>
  </w:style>
  <w:style w:type="paragraph" w:customStyle="1" w:styleId="79">
    <w:name w:val="font10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Book Antiqua" w:hAnsi="Book Antiqua" w:eastAsia="宋体" w:cs="宋体"/>
      <w:color w:val="000000"/>
      <w:kern w:val="0"/>
      <w:sz w:val="20"/>
      <w:szCs w:val="20"/>
    </w:rPr>
  </w:style>
  <w:style w:type="paragraph" w:customStyle="1" w:styleId="80">
    <w:name w:val="xl66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楷体" w:hAnsi="楷体" w:eastAsia="楷体" w:cs="宋体"/>
      <w:b/>
      <w:bCs/>
      <w:kern w:val="0"/>
      <w:sz w:val="20"/>
      <w:szCs w:val="20"/>
    </w:rPr>
  </w:style>
  <w:style w:type="paragraph" w:customStyle="1" w:styleId="81">
    <w:name w:val="xl67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9BC2E6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b/>
      <w:bCs/>
      <w:color w:val="0000FF"/>
      <w:kern w:val="0"/>
      <w:sz w:val="20"/>
      <w:szCs w:val="20"/>
    </w:rPr>
  </w:style>
  <w:style w:type="paragraph" w:customStyle="1" w:styleId="82">
    <w:name w:val="xl68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9BC2E6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b/>
      <w:bCs/>
      <w:color w:val="FF0000"/>
      <w:kern w:val="0"/>
      <w:sz w:val="20"/>
      <w:szCs w:val="20"/>
    </w:rPr>
  </w:style>
  <w:style w:type="paragraph" w:customStyle="1" w:styleId="83">
    <w:name w:val="xl69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BDD7EE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84">
    <w:name w:val="xl70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BDD7EE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color w:val="FF0000"/>
      <w:kern w:val="0"/>
      <w:sz w:val="20"/>
      <w:szCs w:val="20"/>
    </w:rPr>
  </w:style>
  <w:style w:type="paragraph" w:customStyle="1" w:styleId="85">
    <w:name w:val="xl71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FFFFFF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86">
    <w:name w:val="xl72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FFFFFF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color w:val="FF0000"/>
      <w:kern w:val="0"/>
      <w:sz w:val="20"/>
      <w:szCs w:val="20"/>
    </w:rPr>
  </w:style>
  <w:style w:type="paragraph" w:customStyle="1" w:styleId="87">
    <w:name w:val="xl73"/>
    <w:basedOn w:val="1"/>
    <w:uiPriority w:val="0"/>
    <w:pPr>
      <w:widowControl/>
      <w:shd w:val="clear" w:color="000000" w:fill="BDD7EE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88">
    <w:name w:val="xl74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FFFFFF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89">
    <w:name w:val="xl75"/>
    <w:basedOn w:val="1"/>
    <w:uiPriority w:val="0"/>
    <w:pPr>
      <w:widowControl/>
      <w:shd w:val="clear" w:color="000000" w:fill="FFFFFF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90">
    <w:name w:val="xl76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BDD7EE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91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92">
    <w:name w:val="xl78"/>
    <w:basedOn w:val="1"/>
    <w:uiPriority w:val="0"/>
    <w:pPr>
      <w:widowControl/>
      <w:shd w:val="clear" w:color="000000" w:fill="FFFFFF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color w:val="FF0000"/>
      <w:kern w:val="0"/>
      <w:sz w:val="20"/>
      <w:szCs w:val="20"/>
    </w:rPr>
  </w:style>
  <w:style w:type="paragraph" w:customStyle="1" w:styleId="93">
    <w:name w:val="xl79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BDD7EE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color w:val="FF0000"/>
      <w:kern w:val="0"/>
      <w:sz w:val="20"/>
      <w:szCs w:val="20"/>
    </w:rPr>
  </w:style>
  <w:style w:type="paragraph" w:customStyle="1" w:styleId="94">
    <w:name w:val="xl80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FFFFFF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color w:val="FF0000"/>
      <w:kern w:val="0"/>
      <w:sz w:val="20"/>
      <w:szCs w:val="20"/>
    </w:rPr>
  </w:style>
  <w:style w:type="paragraph" w:customStyle="1" w:styleId="95">
    <w:name w:val="xl81"/>
    <w:basedOn w:val="1"/>
    <w:uiPriority w:val="0"/>
    <w:pPr>
      <w:widowControl/>
      <w:spacing w:before="100" w:beforeAutospacing="1" w:after="100" w:afterAutospacing="1" w:line="360" w:lineRule="auto"/>
      <w:jc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96">
    <w:name w:val="xl82"/>
    <w:basedOn w:val="1"/>
    <w:uiPriority w:val="0"/>
    <w:pPr>
      <w:widowControl/>
      <w:spacing w:before="100" w:beforeAutospacing="1" w:after="100" w:afterAutospacing="1" w:line="360" w:lineRule="auto"/>
      <w:jc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97">
    <w:name w:val="xl83"/>
    <w:basedOn w:val="1"/>
    <w:uiPriority w:val="0"/>
    <w:pPr>
      <w:widowControl/>
      <w:spacing w:before="100" w:beforeAutospacing="1" w:after="100" w:afterAutospacing="1" w:line="360" w:lineRule="auto"/>
      <w:jc w:val="center"/>
    </w:pPr>
    <w:rPr>
      <w:rFonts w:ascii="Book Antiqua" w:hAnsi="Book Antiqua" w:eastAsia="宋体" w:cs="宋体"/>
      <w:color w:val="FF0000"/>
      <w:kern w:val="0"/>
      <w:sz w:val="20"/>
      <w:szCs w:val="20"/>
    </w:rPr>
  </w:style>
  <w:style w:type="paragraph" w:customStyle="1" w:styleId="98">
    <w:name w:val="xl84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BDD7EE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99">
    <w:name w:val="xl85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FFFFFF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100">
    <w:name w:val="xl86"/>
    <w:basedOn w:val="1"/>
    <w:uiPriority w:val="0"/>
    <w:pPr>
      <w:widowControl/>
      <w:pBdr>
        <w:top w:val="single" w:color="808080" w:sz="4" w:space="0"/>
        <w:left w:val="single" w:color="808080" w:sz="4" w:space="0"/>
        <w:right w:val="single" w:color="808080" w:sz="4" w:space="0"/>
      </w:pBdr>
      <w:shd w:val="clear" w:color="000000" w:fill="FFFFFF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101">
    <w:name w:val="xl87"/>
    <w:basedOn w:val="1"/>
    <w:uiPriority w:val="0"/>
    <w:pPr>
      <w:widowControl/>
      <w:pBdr>
        <w:left w:val="single" w:color="808080" w:sz="4" w:space="0"/>
        <w:right w:val="single" w:color="808080" w:sz="4" w:space="0"/>
      </w:pBdr>
      <w:shd w:val="clear" w:color="000000" w:fill="FFFFFF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102">
    <w:name w:val="xl88"/>
    <w:basedOn w:val="1"/>
    <w:uiPriority w:val="0"/>
    <w:pPr>
      <w:widowControl/>
      <w:pBdr>
        <w:top w:val="single" w:color="808080" w:sz="4" w:space="0"/>
        <w:left w:val="single" w:color="808080" w:sz="4" w:space="0"/>
        <w:right w:val="single" w:color="808080" w:sz="4" w:space="0"/>
      </w:pBdr>
      <w:shd w:val="clear" w:color="000000" w:fill="BDD7EE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103">
    <w:name w:val="xl89"/>
    <w:basedOn w:val="1"/>
    <w:uiPriority w:val="0"/>
    <w:pPr>
      <w:widowControl/>
      <w:pBdr>
        <w:left w:val="single" w:color="808080" w:sz="4" w:space="0"/>
        <w:right w:val="single" w:color="808080" w:sz="4" w:space="0"/>
      </w:pBdr>
      <w:shd w:val="clear" w:color="000000" w:fill="BDD7EE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104">
    <w:name w:val="xl90"/>
    <w:basedOn w:val="1"/>
    <w:uiPriority w:val="0"/>
    <w:pPr>
      <w:widowControl/>
      <w:pBdr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BDD7EE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0"/>
      <w:szCs w:val="20"/>
    </w:rPr>
  </w:style>
  <w:style w:type="paragraph" w:customStyle="1" w:styleId="105">
    <w:name w:val="xl91"/>
    <w:basedOn w:val="1"/>
    <w:uiPriority w:val="0"/>
    <w:pPr>
      <w:widowControl/>
      <w:pBdr>
        <w:bottom w:val="single" w:color="808080" w:sz="4" w:space="0"/>
      </w:pBdr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b/>
      <w:bCs/>
      <w:kern w:val="0"/>
      <w:sz w:val="24"/>
      <w:szCs w:val="24"/>
    </w:rPr>
  </w:style>
  <w:style w:type="paragraph" w:customStyle="1" w:styleId="106">
    <w:name w:val="xl92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9BC2E6"/>
      <w:spacing w:before="100" w:beforeAutospacing="1" w:after="100" w:afterAutospacing="1" w:line="360" w:lineRule="auto"/>
      <w:jc w:val="center"/>
      <w:textAlignment w:val="center"/>
    </w:pPr>
    <w:rPr>
      <w:rFonts w:ascii="微软雅黑" w:hAnsi="微软雅黑" w:eastAsia="微软雅黑" w:cs="宋体"/>
      <w:b/>
      <w:bCs/>
      <w:color w:val="0000FF"/>
      <w:kern w:val="0"/>
      <w:sz w:val="20"/>
      <w:szCs w:val="20"/>
    </w:rPr>
  </w:style>
  <w:style w:type="paragraph" w:customStyle="1" w:styleId="107">
    <w:name w:val="xl93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 w:line="360" w:lineRule="auto"/>
      <w:jc w:val="left"/>
      <w:textAlignment w:val="center"/>
    </w:pPr>
    <w:rPr>
      <w:rFonts w:ascii="Book Antiqua" w:hAnsi="Book Antiqua" w:eastAsia="宋体" w:cs="宋体"/>
      <w:kern w:val="0"/>
      <w:sz w:val="28"/>
      <w:szCs w:val="28"/>
    </w:rPr>
  </w:style>
  <w:style w:type="paragraph" w:customStyle="1" w:styleId="108">
    <w:name w:val="xl94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hd w:val="clear" w:color="000000" w:fill="E2EFDA"/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b/>
      <w:bCs/>
      <w:color w:val="0000FF"/>
      <w:kern w:val="0"/>
      <w:sz w:val="28"/>
      <w:szCs w:val="28"/>
    </w:rPr>
  </w:style>
  <w:style w:type="paragraph" w:customStyle="1" w:styleId="109">
    <w:name w:val="xl95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b/>
      <w:bCs/>
      <w:kern w:val="0"/>
      <w:sz w:val="36"/>
      <w:szCs w:val="36"/>
    </w:rPr>
  </w:style>
  <w:style w:type="paragraph" w:customStyle="1" w:styleId="110">
    <w:name w:val="xl96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 w:line="360" w:lineRule="auto"/>
      <w:jc w:val="center"/>
      <w:textAlignment w:val="center"/>
    </w:pPr>
    <w:rPr>
      <w:rFonts w:ascii="Book Antiqua" w:hAnsi="Book Antiqua" w:eastAsia="宋体" w:cs="宋体"/>
      <w:kern w:val="0"/>
      <w:sz w:val="24"/>
      <w:szCs w:val="24"/>
    </w:rPr>
  </w:style>
  <w:style w:type="paragraph" w:customStyle="1" w:styleId="111">
    <w:name w:val="xl97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 w:line="360" w:lineRule="auto"/>
      <w:jc w:val="left"/>
      <w:textAlignment w:val="center"/>
    </w:pPr>
    <w:rPr>
      <w:rFonts w:ascii="Book Antiqua" w:hAnsi="Book Antiqua" w:eastAsia="宋体" w:cs="宋体"/>
      <w:kern w:val="0"/>
      <w:sz w:val="24"/>
      <w:szCs w:val="24"/>
    </w:rPr>
  </w:style>
  <w:style w:type="paragraph" w:customStyle="1" w:styleId="112">
    <w:name w:val="xl98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 w:line="360" w:lineRule="auto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3">
    <w:name w:val="xl99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 w:line="360" w:lineRule="auto"/>
      <w:jc w:val="center"/>
      <w:textAlignment w:val="center"/>
    </w:pPr>
    <w:rPr>
      <w:rFonts w:ascii="宋体" w:hAnsi="宋体" w:eastAsia="宋体" w:cs="宋体"/>
      <w:b/>
      <w:bCs/>
      <w:color w:val="0000FF"/>
      <w:kern w:val="0"/>
      <w:sz w:val="28"/>
      <w:szCs w:val="28"/>
    </w:rPr>
  </w:style>
  <w:style w:type="paragraph" w:customStyle="1" w:styleId="114">
    <w:name w:val="xl100"/>
    <w:basedOn w:val="1"/>
    <w:uiPriority w:val="0"/>
    <w:pPr>
      <w:widowControl/>
      <w:pBdr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</w:pBdr>
      <w:spacing w:before="100" w:beforeAutospacing="1" w:after="100" w:afterAutospacing="1" w:line="360" w:lineRule="auto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font12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微软雅黑" w:hAnsi="微软雅黑" w:eastAsia="微软雅黑" w:cs="宋体"/>
      <w:color w:val="000000"/>
      <w:kern w:val="0"/>
      <w:sz w:val="20"/>
      <w:szCs w:val="20"/>
    </w:rPr>
  </w:style>
  <w:style w:type="paragraph" w:customStyle="1" w:styleId="116">
    <w:name w:val="font13"/>
    <w:basedOn w:val="1"/>
    <w:uiPriority w:val="0"/>
    <w:pPr>
      <w:widowControl/>
      <w:spacing w:before="100" w:beforeAutospacing="1" w:after="100" w:afterAutospacing="1" w:line="360" w:lineRule="auto"/>
      <w:jc w:val="left"/>
    </w:pPr>
    <w:rPr>
      <w:rFonts w:ascii="Book Antiqua" w:hAnsi="Book Antiqua" w:eastAsia="宋体" w:cs="宋体"/>
      <w:color w:val="000000"/>
      <w:kern w:val="0"/>
      <w:sz w:val="20"/>
      <w:szCs w:val="20"/>
    </w:rPr>
  </w:style>
  <w:style w:type="character" w:customStyle="1" w:styleId="117">
    <w:name w:val="font61"/>
    <w:basedOn w:val="2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8">
    <w:name w:val="font81"/>
    <w:basedOn w:val="2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19">
    <w:name w:val="ÕýÎÄ"/>
    <w:qFormat/>
    <w:uiPriority w:val="0"/>
    <w:pPr>
      <w:widowControl w:val="0"/>
      <w:overflowPunct w:val="0"/>
      <w:autoSpaceDE w:val="0"/>
      <w:autoSpaceDN w:val="0"/>
      <w:adjustRightInd w:val="0"/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kern w:val="0"/>
      <w:sz w:val="21"/>
      <w:szCs w:val="20"/>
      <w:lang w:val="en-US" w:eastAsia="zh-CN" w:bidi="ar-SA"/>
    </w:rPr>
  </w:style>
  <w:style w:type="paragraph" w:customStyle="1" w:styleId="120">
    <w:name w:val="Pa1"/>
    <w:basedOn w:val="1"/>
    <w:next w:val="1"/>
    <w:uiPriority w:val="99"/>
    <w:pPr>
      <w:autoSpaceDE w:val="0"/>
      <w:autoSpaceDN w:val="0"/>
      <w:adjustRightInd w:val="0"/>
      <w:spacing w:line="241" w:lineRule="atLeast"/>
      <w:jc w:val="left"/>
    </w:pPr>
    <w:rPr>
      <w:rFonts w:ascii="方正中等线简体" w:hAnsi="Times New Roman" w:eastAsia="方正中等线简体"/>
      <w:kern w:val="0"/>
      <w:sz w:val="24"/>
      <w:szCs w:val="24"/>
    </w:rPr>
  </w:style>
  <w:style w:type="character" w:customStyle="1" w:styleId="121">
    <w:name w:val="article_title"/>
    <w:basedOn w:val="23"/>
    <w:uiPriority w:val="0"/>
  </w:style>
  <w:style w:type="character" w:customStyle="1" w:styleId="122">
    <w:name w:val="页眉 Char"/>
    <w:qFormat/>
    <w:uiPriority w:val="99"/>
    <w:rPr>
      <w:kern w:val="2"/>
      <w:sz w:val="18"/>
    </w:rPr>
  </w:style>
  <w:style w:type="character" w:customStyle="1" w:styleId="123">
    <w:name w:val="页脚 Char"/>
    <w:qFormat/>
    <w:uiPriority w:val="99"/>
    <w:rPr>
      <w:sz w:val="18"/>
      <w:szCs w:val="18"/>
    </w:rPr>
  </w:style>
  <w:style w:type="paragraph" w:customStyle="1" w:styleId="124">
    <w:name w:val="_Style 123"/>
    <w:basedOn w:val="1"/>
    <w:next w:val="4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0655A-ABEA-4A24-8906-B51A29EFE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4666</Words>
  <Characters>4851</Characters>
  <Lines>47</Lines>
  <Paragraphs>13</Paragraphs>
  <TotalTime>2139</TotalTime>
  <ScaleCrop>false</ScaleCrop>
  <LinksUpToDate>false</LinksUpToDate>
  <CharactersWithSpaces>4868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2021-06-08T02:09:00Z</dcterms:created>
  <dc:creator>ge shilong</dc:creator>
  <cp:lastModifiedBy>小刀</cp:lastModifiedBy>
  <cp:lastPrinted>2022-06-07T01:11:41Z</cp:lastPrinted>
  <dcterms:modified xsi:type="dcterms:W3CDTF">2022-06-07T01:12:59Z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96433902CAC6416992AFD577D523BB41</vt:lpwstr>
  </property>
</Properties>
</file>